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996C" w14:textId="77777777" w:rsidR="005C52C1" w:rsidRPr="00EC4DD0" w:rsidRDefault="00EC4DD0" w:rsidP="00EC4DD0">
      <w:pPr>
        <w:spacing w:before="80" w:after="80"/>
        <w:jc w:val="center"/>
      </w:pPr>
      <w:r w:rsidRPr="00EC4DD0">
        <w:rPr>
          <w:b/>
          <w:bCs/>
        </w:rPr>
        <w:t>DIGITAL COMMUNICATION AND WORKPLACE OSTRACISM AMONG ADMINISTRATIVE STAFF IN SELECTED HIGHER INSTITUTIONS IN EKITI STATE, NIGERIA</w:t>
      </w:r>
    </w:p>
    <w:p w14:paraId="37046F2B" w14:textId="77777777" w:rsidR="00EC4DD0" w:rsidRDefault="00EC4DD0" w:rsidP="00EC4DD0">
      <w:pPr>
        <w:spacing w:before="80" w:after="80"/>
      </w:pPr>
    </w:p>
    <w:p w14:paraId="4029A188" w14:textId="77777777" w:rsidR="00EC4DD0" w:rsidRDefault="00EC4DD0" w:rsidP="00EC4DD0">
      <w:pPr>
        <w:spacing w:before="80" w:after="80"/>
        <w:rPr>
          <w:b/>
          <w:bCs/>
        </w:rPr>
      </w:pPr>
    </w:p>
    <w:p w14:paraId="1826C13D" w14:textId="4C87AA3C" w:rsidR="005C52C1" w:rsidRPr="00EC4DD0" w:rsidRDefault="00EC4DD0" w:rsidP="00EC4DD0">
      <w:pPr>
        <w:jc w:val="center"/>
      </w:pPr>
      <w:r w:rsidRPr="00EC4DD0">
        <w:rPr>
          <w:b/>
          <w:bCs/>
        </w:rPr>
        <w:t>Oluwatosin O. OLOGBOSERE</w:t>
      </w:r>
    </w:p>
    <w:p w14:paraId="21D00B0B" w14:textId="77777777" w:rsidR="005C52C1" w:rsidRPr="00EC4DD0" w:rsidRDefault="00EC4DD0" w:rsidP="00EC4DD0">
      <w:pPr>
        <w:jc w:val="center"/>
      </w:pPr>
      <w:r w:rsidRPr="00EC4DD0">
        <w:t>Department of Office Information and Management</w:t>
      </w:r>
    </w:p>
    <w:p w14:paraId="45445C38" w14:textId="77777777" w:rsidR="005C52C1" w:rsidRPr="00EC4DD0" w:rsidRDefault="00EC4DD0" w:rsidP="00EC4DD0">
      <w:pPr>
        <w:jc w:val="center"/>
      </w:pPr>
      <w:r w:rsidRPr="00EC4DD0">
        <w:t>Lead City University, Ibadan</w:t>
      </w:r>
    </w:p>
    <w:p w14:paraId="6A92A529" w14:textId="77777777" w:rsidR="005C52C1" w:rsidRPr="00EC4DD0" w:rsidRDefault="00EC4DD0" w:rsidP="00EC4DD0">
      <w:pPr>
        <w:jc w:val="center"/>
      </w:pPr>
      <w:r w:rsidRPr="00EC4DD0">
        <w:t>ologbosere.oluwatosin@lcu.edu.ng</w:t>
      </w:r>
    </w:p>
    <w:p w14:paraId="5244281A" w14:textId="77777777" w:rsidR="005C52C1" w:rsidRPr="00EC4DD0" w:rsidRDefault="00EC4DD0" w:rsidP="00EC4DD0">
      <w:pPr>
        <w:spacing w:after="160" w:line="360" w:lineRule="auto"/>
        <w:jc w:val="center"/>
      </w:pPr>
      <w:r w:rsidRPr="00EC4DD0">
        <w:t>&amp;</w:t>
      </w:r>
    </w:p>
    <w:p w14:paraId="1BC348EF" w14:textId="77777777" w:rsidR="005C52C1" w:rsidRPr="00EC4DD0" w:rsidRDefault="00EC4DD0" w:rsidP="00EC4DD0">
      <w:pPr>
        <w:jc w:val="center"/>
      </w:pPr>
      <w:r w:rsidRPr="00EC4DD0">
        <w:rPr>
          <w:b/>
          <w:bCs/>
        </w:rPr>
        <w:t>Ronke T. DADA</w:t>
      </w:r>
    </w:p>
    <w:p w14:paraId="2DD1CA59" w14:textId="77777777" w:rsidR="005C52C1" w:rsidRPr="00EC4DD0" w:rsidRDefault="00EC4DD0" w:rsidP="00EC4DD0">
      <w:pPr>
        <w:jc w:val="center"/>
      </w:pPr>
      <w:r w:rsidRPr="00EC4DD0">
        <w:t>Department of Office Information and Management</w:t>
      </w:r>
    </w:p>
    <w:p w14:paraId="644C83C8" w14:textId="77777777" w:rsidR="005C52C1" w:rsidRPr="00EC4DD0" w:rsidRDefault="00EC4DD0" w:rsidP="00EC4DD0">
      <w:pPr>
        <w:jc w:val="center"/>
      </w:pPr>
      <w:r w:rsidRPr="00EC4DD0">
        <w:t>Lead City University, Ibadan</w:t>
      </w:r>
    </w:p>
    <w:p w14:paraId="66688C7C" w14:textId="77777777" w:rsidR="005C52C1" w:rsidRPr="00EC4DD0" w:rsidRDefault="00EC4DD0" w:rsidP="00EC4DD0">
      <w:pPr>
        <w:jc w:val="center"/>
      </w:pPr>
      <w:r w:rsidRPr="00EC4DD0">
        <w:t>dada.ronke@pgstudent.lcu.edu.ng</w:t>
      </w:r>
    </w:p>
    <w:p w14:paraId="53E2626A" w14:textId="77777777" w:rsidR="005C52C1" w:rsidRPr="00EC4DD0" w:rsidRDefault="005C52C1">
      <w:pPr>
        <w:spacing w:after="100"/>
      </w:pPr>
    </w:p>
    <w:p w14:paraId="2EE64F88" w14:textId="77777777" w:rsidR="005C52C1" w:rsidRPr="00EC4DD0" w:rsidRDefault="00EC4DD0">
      <w:pPr>
        <w:spacing w:before="240" w:after="160" w:line="360" w:lineRule="auto"/>
      </w:pPr>
      <w:r w:rsidRPr="00EC4DD0">
        <w:rPr>
          <w:b/>
          <w:bCs/>
        </w:rPr>
        <w:t>Abstract</w:t>
      </w:r>
    </w:p>
    <w:p w14:paraId="5485D1C6" w14:textId="7799A51C" w:rsidR="005C52C1" w:rsidRPr="00EC4DD0" w:rsidRDefault="00EC4DD0" w:rsidP="00EC4DD0">
      <w:pPr>
        <w:spacing w:after="160"/>
        <w:jc w:val="both"/>
      </w:pPr>
      <w:r w:rsidRPr="00EC4DD0">
        <w:rPr>
          <w:i/>
          <w:iCs/>
        </w:rPr>
        <w:t>This study examined digital communication and workplace ostracism among administrative staff in selected higher institutions in Ekiti State, Nigeria. Th</w:t>
      </w:r>
      <w:r w:rsidR="00961571">
        <w:rPr>
          <w:i/>
          <w:iCs/>
        </w:rPr>
        <w:t xml:space="preserve">e study was guided by three objectives, </w:t>
      </w:r>
      <w:r w:rsidRPr="00EC4DD0">
        <w:rPr>
          <w:i/>
          <w:iCs/>
        </w:rPr>
        <w:t>three research questions, and two null hypotheses guided the study. A descriptive survey research design was adopted</w:t>
      </w:r>
      <w:r w:rsidR="00961571">
        <w:rPr>
          <w:i/>
          <w:iCs/>
        </w:rPr>
        <w:t>, t</w:t>
      </w:r>
      <w:r w:rsidRPr="00EC4DD0">
        <w:rPr>
          <w:i/>
          <w:iCs/>
        </w:rPr>
        <w:t>he population comprised administrative staff of six tertia</w:t>
      </w:r>
      <w:r>
        <w:rPr>
          <w:i/>
          <w:iCs/>
        </w:rPr>
        <w:t>ry institutions in Ekiti State</w:t>
      </w:r>
      <w:r w:rsidR="00961571">
        <w:rPr>
          <w:i/>
          <w:iCs/>
        </w:rPr>
        <w:t>,</w:t>
      </w:r>
      <w:r>
        <w:rPr>
          <w:i/>
          <w:iCs/>
        </w:rPr>
        <w:t xml:space="preserve"> a sample of 210 respondents were</w:t>
      </w:r>
      <w:r w:rsidRPr="00EC4DD0">
        <w:rPr>
          <w:i/>
          <w:iCs/>
        </w:rPr>
        <w:t xml:space="preserve"> drawn from an estimated population of 480 administrative staff. </w:t>
      </w:r>
      <w:r w:rsidR="00961571">
        <w:rPr>
          <w:i/>
          <w:iCs/>
        </w:rPr>
        <w:t>Data were collected using the modified</w:t>
      </w:r>
      <w:r w:rsidRPr="00EC4DD0">
        <w:rPr>
          <w:i/>
          <w:iCs/>
        </w:rPr>
        <w:t xml:space="preserve"> four-point Likert scale</w:t>
      </w:r>
      <w:r w:rsidR="00961571">
        <w:rPr>
          <w:i/>
          <w:iCs/>
        </w:rPr>
        <w:t>. M</w:t>
      </w:r>
      <w:r w:rsidRPr="00EC4DD0">
        <w:rPr>
          <w:i/>
          <w:iCs/>
        </w:rPr>
        <w:t>ean, standard deviation, Pearson's product-moment correlation, and one-way Analysis of Variance (ANOVA)</w:t>
      </w:r>
      <w:r w:rsidR="00961571">
        <w:rPr>
          <w:i/>
          <w:iCs/>
        </w:rPr>
        <w:t xml:space="preserve"> was adopted for data analysis</w:t>
      </w:r>
      <w:r w:rsidRPr="00EC4DD0">
        <w:rPr>
          <w:i/>
          <w:iCs/>
        </w:rPr>
        <w:t>. Findings revealed that digital communication practices in the selected institutions were moderately developed (cluster mean = 2.79), with significant gaps in formal communication policies and inclusivity. Workplace ostracism was prevalent (cluster mean = 2.86), with digital exclusion negatively affecting staff morale, job performance, and sense of belonging. A significant positive relationship was found between digital communication practices and workplace ostracism (r = 0.587, p &lt; 0.05). Significant differences also existed in the prevalence of workplace ostracism across the six institutions (F = 6.241, p &lt; 0.05). The study recommends that institutional management formulate inclusive digital communication policies, invest in staff digital literacy training, and establish anti-ostracism frameworks to promote inclusive workplace cultures.</w:t>
      </w:r>
    </w:p>
    <w:p w14:paraId="2CCD69B4" w14:textId="77777777" w:rsidR="005C52C1" w:rsidRPr="00EC4DD0" w:rsidRDefault="005C52C1" w:rsidP="00EC4DD0">
      <w:pPr>
        <w:spacing w:after="100"/>
      </w:pPr>
    </w:p>
    <w:p w14:paraId="5F5CF0E3" w14:textId="3A3F1E24" w:rsidR="005C52C1" w:rsidRPr="00EC4DD0" w:rsidRDefault="00EC4DD0" w:rsidP="00EC4DD0">
      <w:pPr>
        <w:spacing w:after="160"/>
        <w:jc w:val="both"/>
      </w:pPr>
      <w:r w:rsidRPr="00EC4DD0">
        <w:rPr>
          <w:b/>
          <w:bCs/>
          <w:i/>
          <w:iCs/>
        </w:rPr>
        <w:t xml:space="preserve">Keywords: </w:t>
      </w:r>
      <w:r w:rsidR="00961571" w:rsidRPr="00EC4DD0">
        <w:rPr>
          <w:i/>
          <w:iCs/>
        </w:rPr>
        <w:t xml:space="preserve">Administrative Staff, </w:t>
      </w:r>
      <w:r w:rsidRPr="00EC4DD0">
        <w:rPr>
          <w:i/>
          <w:iCs/>
        </w:rPr>
        <w:t xml:space="preserve">Digital Communication, </w:t>
      </w:r>
      <w:r w:rsidR="00961571" w:rsidRPr="00EC4DD0">
        <w:rPr>
          <w:i/>
          <w:iCs/>
        </w:rPr>
        <w:t>Higher Institutions</w:t>
      </w:r>
      <w:r w:rsidR="00961571">
        <w:rPr>
          <w:i/>
          <w:iCs/>
        </w:rPr>
        <w:t xml:space="preserve">, </w:t>
      </w:r>
      <w:r w:rsidRPr="00EC4DD0">
        <w:rPr>
          <w:i/>
          <w:iCs/>
        </w:rPr>
        <w:t>Workplace Ostracism, Ekiti State, Nigeria</w:t>
      </w:r>
    </w:p>
    <w:p w14:paraId="0B920DC8" w14:textId="77777777" w:rsidR="005C52C1" w:rsidRPr="00EC4DD0" w:rsidRDefault="005C52C1">
      <w:pPr>
        <w:spacing w:after="100"/>
      </w:pPr>
    </w:p>
    <w:p w14:paraId="7D2778E9" w14:textId="1CE47D3A" w:rsidR="00EC4DD0" w:rsidRDefault="00961571">
      <w:pPr>
        <w:spacing w:before="240" w:after="160" w:line="360" w:lineRule="auto"/>
        <w:rPr>
          <w:b/>
          <w:bCs/>
        </w:rPr>
      </w:pPr>
      <w:r>
        <w:rPr>
          <w:b/>
          <w:bCs/>
        </w:rPr>
        <w:t xml:space="preserve">Wordcounts: </w:t>
      </w:r>
      <w:r w:rsidRPr="00961571">
        <w:t>208</w:t>
      </w:r>
    </w:p>
    <w:p w14:paraId="45890DF0" w14:textId="77777777" w:rsidR="00961571" w:rsidRDefault="00961571">
      <w:pPr>
        <w:spacing w:before="240" w:after="160" w:line="360" w:lineRule="auto"/>
        <w:rPr>
          <w:b/>
          <w:bCs/>
        </w:rPr>
      </w:pPr>
    </w:p>
    <w:p w14:paraId="6E5678E1" w14:textId="77777777" w:rsidR="005C52C1" w:rsidRPr="00EC4DD0" w:rsidRDefault="00EC4DD0">
      <w:pPr>
        <w:spacing w:before="240" w:after="160" w:line="360" w:lineRule="auto"/>
      </w:pPr>
      <w:r w:rsidRPr="00EC4DD0">
        <w:rPr>
          <w:b/>
          <w:bCs/>
        </w:rPr>
        <w:lastRenderedPageBreak/>
        <w:t>Introduction</w:t>
      </w:r>
    </w:p>
    <w:p w14:paraId="066841DC" w14:textId="77777777" w:rsidR="005C52C1" w:rsidRPr="00EC4DD0" w:rsidRDefault="00EC4DD0">
      <w:pPr>
        <w:spacing w:after="160" w:line="360" w:lineRule="auto"/>
        <w:jc w:val="both"/>
      </w:pPr>
      <w:r w:rsidRPr="00EC4DD0">
        <w:t xml:space="preserve">The rapid proliferation of digital communication technologies has fundamentally transformed workplace interactions, information dissemination, and interpersonal relationships in </w:t>
      </w:r>
      <w:proofErr w:type="spellStart"/>
      <w:r w:rsidRPr="00EC4DD0">
        <w:t>organisations</w:t>
      </w:r>
      <w:proofErr w:type="spellEnd"/>
      <w:r w:rsidRPr="00EC4DD0">
        <w:t xml:space="preserve"> worldwide. In higher education institutions, the adoption of electronic mail, instant messaging applications, digital portals, and social media platforms has redefined how administrative staff communicate, collaborate, and perform their functions. Whilst these technologies offer unprecedented opportunities for efficiency and connectivity, they have also introduced complex socio-psychological challenges, including the phenomenon of workplace ostracism, which is the experience of being ignored, excluded, or </w:t>
      </w:r>
      <w:proofErr w:type="spellStart"/>
      <w:r w:rsidRPr="00EC4DD0">
        <w:t>marginalised</w:t>
      </w:r>
      <w:proofErr w:type="spellEnd"/>
      <w:r w:rsidRPr="00EC4DD0">
        <w:t xml:space="preserve"> by colleagues and supervisors (Williams, 2007; Ferris, Brown, Berry &amp; Lian, 2008).</w:t>
      </w:r>
    </w:p>
    <w:p w14:paraId="68B33A9C" w14:textId="77777777" w:rsidR="005C52C1" w:rsidRPr="00EC4DD0" w:rsidRDefault="00EC4DD0">
      <w:pPr>
        <w:spacing w:after="160" w:line="360" w:lineRule="auto"/>
        <w:jc w:val="both"/>
      </w:pPr>
      <w:r w:rsidRPr="00EC4DD0">
        <w:t xml:space="preserve">Workplace ostracism, traditionally studied in the context of face-to-face interactions, has acquired new dimensions with the advent of digital communication. Digital ostracism, manifested through exclusion from e-mail threads, group chats, digital meeting invitations, and online collaborative platforms, has emerged as a pervasive but understudied phenomenon in </w:t>
      </w:r>
      <w:proofErr w:type="spellStart"/>
      <w:r w:rsidRPr="00EC4DD0">
        <w:t>organisational</w:t>
      </w:r>
      <w:proofErr w:type="spellEnd"/>
      <w:r w:rsidRPr="00EC4DD0">
        <w:t xml:space="preserve"> settings (O'Reilly, Robinson, Berdahl &amp; Banki, 2015). For administrative staff in tertiary institutions, who rely heavily on digital communication to coordinate activities, disseminate information, and participate in institutional processes, digital ostracism can have far-reaching consequences on job performance, psychological wellbeing, and </w:t>
      </w:r>
      <w:proofErr w:type="spellStart"/>
      <w:r w:rsidRPr="00EC4DD0">
        <w:t>organisational</w:t>
      </w:r>
      <w:proofErr w:type="spellEnd"/>
      <w:r w:rsidRPr="00EC4DD0">
        <w:t xml:space="preserve"> commitment.</w:t>
      </w:r>
    </w:p>
    <w:p w14:paraId="3EDC5A86" w14:textId="77777777" w:rsidR="005C52C1" w:rsidRPr="00EC4DD0" w:rsidRDefault="00EC4DD0">
      <w:pPr>
        <w:spacing w:after="160" w:line="360" w:lineRule="auto"/>
        <w:jc w:val="both"/>
      </w:pPr>
      <w:r w:rsidRPr="00EC4DD0">
        <w:t xml:space="preserve">In Nigeria's higher education sector, the integration of digital communication tools has been accelerated by the COVID-19 pandemic and the broader push towards e-governance and paperless administration. Tertiary institutions in Ekiti State, Nigeria, have increasingly deployed digital platforms to manage administrative operations. However, the manner in which digital communication is </w:t>
      </w:r>
      <w:proofErr w:type="spellStart"/>
      <w:r w:rsidRPr="00EC4DD0">
        <w:t>practised</w:t>
      </w:r>
      <w:proofErr w:type="spellEnd"/>
      <w:r w:rsidRPr="00EC4DD0">
        <w:t xml:space="preserve"> in some of these institutions, whether it promotes inclusion or engenders ostracism, has received little empirical attention (Adeyemo &amp; Ogunlade, 2021).</w:t>
      </w:r>
    </w:p>
    <w:p w14:paraId="26899714" w14:textId="77777777" w:rsidR="005C52C1" w:rsidRPr="00EC4DD0" w:rsidRDefault="00EC4DD0">
      <w:pPr>
        <w:spacing w:after="160" w:line="360" w:lineRule="auto"/>
        <w:jc w:val="both"/>
      </w:pPr>
      <w:r w:rsidRPr="00EC4DD0">
        <w:t xml:space="preserve">Administrative staff in these institutions occupy critical roles in supporting institutional management, student services, and operational continuity. Their exclusion from digital communication channels, whether intentional or structural, can impair institutional effectiveness, foster toxic work environments, and exacerbate existing inequalities based on rank, gender, or institutional affiliation. The problem of digital ostracism is therefore not merely an interpersonal </w:t>
      </w:r>
      <w:r w:rsidRPr="00EC4DD0">
        <w:lastRenderedPageBreak/>
        <w:t xml:space="preserve">issue but an </w:t>
      </w:r>
      <w:proofErr w:type="spellStart"/>
      <w:r w:rsidRPr="00EC4DD0">
        <w:t>organisational</w:t>
      </w:r>
      <w:proofErr w:type="spellEnd"/>
      <w:r w:rsidRPr="00EC4DD0">
        <w:t xml:space="preserve"> and managerial concern with systemic implications (Chow &amp; Wan, 2019).</w:t>
      </w:r>
    </w:p>
    <w:p w14:paraId="0775B049" w14:textId="77777777" w:rsidR="005C52C1" w:rsidRPr="00EC4DD0" w:rsidRDefault="00EC4DD0">
      <w:pPr>
        <w:spacing w:after="160" w:line="360" w:lineRule="auto"/>
        <w:jc w:val="both"/>
      </w:pPr>
      <w:r w:rsidRPr="00EC4DD0">
        <w:t>Despite the growing body of literature on workplace ostracism globally, there is a paucity of studies that specifically examine the nexus between digital communication and workplace ostracism among administrative staff in Nigerian tertiary institutions. Most existing Nigerian studies focus on academic staff or general issues of workplace conflict and motivation, leaving administrative staff and the specific dynamics of digital exclusion largely unexplored (Oluwole, Daramola &amp; Ayodele, 2023). This study, therefore, seeks to fill this gap by empirically investigating how digital communication practices relate to workplace ostracism among administrative staff in selected higher institutions in Ekiti State, Nigeria.</w:t>
      </w:r>
    </w:p>
    <w:p w14:paraId="48F8A813" w14:textId="77777777" w:rsidR="005C52C1" w:rsidRPr="00EC4DD0" w:rsidRDefault="00EC4DD0" w:rsidP="000B697D">
      <w:pPr>
        <w:spacing w:after="160" w:line="360" w:lineRule="auto"/>
        <w:jc w:val="both"/>
      </w:pPr>
      <w:r w:rsidRPr="00EC4DD0">
        <w:t xml:space="preserve">The remainder of this paper is </w:t>
      </w:r>
      <w:proofErr w:type="spellStart"/>
      <w:r w:rsidRPr="00EC4DD0">
        <w:t>organised</w:t>
      </w:r>
      <w:proofErr w:type="spellEnd"/>
      <w:r w:rsidRPr="00EC4DD0">
        <w:t xml:space="preserve"> as follows. The next section discusses the objectives of the study, research questions, and hypotheses. This is followed by the literature review and theoretical framework, the methodology, results and discussion, and finally, the conclusion and recommendations.</w:t>
      </w:r>
    </w:p>
    <w:p w14:paraId="0654CCA7" w14:textId="77777777" w:rsidR="005C52C1" w:rsidRPr="00EC4DD0" w:rsidRDefault="00EC4DD0">
      <w:pPr>
        <w:spacing w:before="240" w:after="160" w:line="360" w:lineRule="auto"/>
      </w:pPr>
      <w:r w:rsidRPr="00EC4DD0">
        <w:rPr>
          <w:b/>
          <w:bCs/>
        </w:rPr>
        <w:t>Objectives of the Study</w:t>
      </w:r>
    </w:p>
    <w:p w14:paraId="7E3BDDC8" w14:textId="1B3BF80B" w:rsidR="005C52C1" w:rsidRPr="00EC4DD0" w:rsidRDefault="00EC4DD0">
      <w:pPr>
        <w:spacing w:after="160" w:line="360" w:lineRule="auto"/>
        <w:jc w:val="both"/>
      </w:pPr>
      <w:r w:rsidRPr="00EC4DD0">
        <w:t>The main objective of this study is to examine digital communication and workplace ostracism among administrative staff in selected higher institutions in Ekiti State, Nigeria. The specific objectives are</w:t>
      </w:r>
      <w:r w:rsidR="00A53D86">
        <w:t xml:space="preserve"> to</w:t>
      </w:r>
      <w:r w:rsidRPr="00EC4DD0">
        <w:t>:</w:t>
      </w:r>
    </w:p>
    <w:p w14:paraId="59B84DEC" w14:textId="41B32B1A" w:rsidR="005C52C1" w:rsidRPr="00EC4DD0" w:rsidRDefault="00EC4DD0">
      <w:pPr>
        <w:pStyle w:val="ListParagraph"/>
        <w:numPr>
          <w:ilvl w:val="0"/>
          <w:numId w:val="2"/>
        </w:numPr>
        <w:spacing w:before="80" w:after="80" w:line="360" w:lineRule="auto"/>
        <w:jc w:val="both"/>
      </w:pPr>
      <w:r w:rsidRPr="00EC4DD0">
        <w:t>ascertain the digital communication practices among administrative staff in selected higher institutions in Ekiti State</w:t>
      </w:r>
    </w:p>
    <w:p w14:paraId="0E9231C7" w14:textId="118957FE" w:rsidR="005C52C1" w:rsidRPr="00EC4DD0" w:rsidRDefault="00EC4DD0">
      <w:pPr>
        <w:pStyle w:val="ListParagraph"/>
        <w:numPr>
          <w:ilvl w:val="0"/>
          <w:numId w:val="2"/>
        </w:numPr>
        <w:spacing w:before="80" w:after="80" w:line="360" w:lineRule="auto"/>
        <w:jc w:val="both"/>
      </w:pPr>
      <w:r w:rsidRPr="00EC4DD0">
        <w:t>assess the prevalence and dimensions of workplace ostracism among administrative staff in selected higher institutions in Ekiti State</w:t>
      </w:r>
    </w:p>
    <w:p w14:paraId="198C4702" w14:textId="5D01730E" w:rsidR="005C52C1" w:rsidRDefault="00EC4DD0" w:rsidP="000B697D">
      <w:pPr>
        <w:pStyle w:val="ListParagraph"/>
        <w:numPr>
          <w:ilvl w:val="0"/>
          <w:numId w:val="2"/>
        </w:numPr>
        <w:spacing w:before="80" w:after="80" w:line="360" w:lineRule="auto"/>
        <w:jc w:val="both"/>
      </w:pPr>
      <w:r w:rsidRPr="00EC4DD0">
        <w:t>identify the challenges of digital communication that contribute to workplace ostracism among administrative staff in selected higher institutions in Ekiti State</w:t>
      </w:r>
    </w:p>
    <w:p w14:paraId="58A264C7" w14:textId="1BA7BA61" w:rsidR="00453E77" w:rsidRDefault="00A53D86" w:rsidP="00453E77">
      <w:pPr>
        <w:pStyle w:val="ListParagraph"/>
        <w:numPr>
          <w:ilvl w:val="0"/>
          <w:numId w:val="2"/>
        </w:numPr>
        <w:spacing w:before="80" w:after="80" w:line="360" w:lineRule="auto"/>
        <w:jc w:val="both"/>
      </w:pPr>
      <w:r>
        <w:t xml:space="preserve">establish the relationship between digital </w:t>
      </w:r>
      <w:r w:rsidR="00453E77" w:rsidRPr="00EC4DD0">
        <w:t xml:space="preserve">communication </w:t>
      </w:r>
      <w:r w:rsidR="00453E77">
        <w:t>and</w:t>
      </w:r>
      <w:r w:rsidR="00453E77" w:rsidRPr="00EC4DD0">
        <w:t xml:space="preserve"> workplace ostracism among administrative staff in selected higher institutions in Ekiti State</w:t>
      </w:r>
    </w:p>
    <w:p w14:paraId="59076797" w14:textId="0CA5C9FF" w:rsidR="00A53D86" w:rsidRPr="00EC4DD0" w:rsidRDefault="00453E77" w:rsidP="000B697D">
      <w:pPr>
        <w:pStyle w:val="ListParagraph"/>
        <w:numPr>
          <w:ilvl w:val="0"/>
          <w:numId w:val="2"/>
        </w:numPr>
        <w:spacing w:before="80" w:after="80" w:line="360" w:lineRule="auto"/>
        <w:jc w:val="both"/>
      </w:pPr>
      <w:r>
        <w:t>determine the differences between workplace ostracism among administrative staff across the six selected higher institutions in Ekiti state</w:t>
      </w:r>
    </w:p>
    <w:p w14:paraId="13AD0FAD" w14:textId="77777777" w:rsidR="005C52C1" w:rsidRPr="00EC4DD0" w:rsidRDefault="00EC4DD0">
      <w:pPr>
        <w:spacing w:before="240" w:after="160" w:line="360" w:lineRule="auto"/>
      </w:pPr>
      <w:r w:rsidRPr="00EC4DD0">
        <w:rPr>
          <w:b/>
          <w:bCs/>
        </w:rPr>
        <w:lastRenderedPageBreak/>
        <w:t>Research Questions</w:t>
      </w:r>
    </w:p>
    <w:p w14:paraId="713F18F1" w14:textId="77777777" w:rsidR="005C52C1" w:rsidRPr="00EC4DD0" w:rsidRDefault="00EC4DD0">
      <w:pPr>
        <w:spacing w:after="160" w:line="360" w:lineRule="auto"/>
        <w:jc w:val="both"/>
      </w:pPr>
      <w:r w:rsidRPr="00EC4DD0">
        <w:t>The following research questions guided the study:</w:t>
      </w:r>
    </w:p>
    <w:p w14:paraId="1CACBF21" w14:textId="77777777" w:rsidR="005C52C1" w:rsidRPr="00EC4DD0" w:rsidRDefault="00EC4DD0" w:rsidP="006A7E82">
      <w:pPr>
        <w:pStyle w:val="ListParagraph"/>
        <w:numPr>
          <w:ilvl w:val="0"/>
          <w:numId w:val="3"/>
        </w:numPr>
        <w:spacing w:after="80" w:line="360" w:lineRule="auto"/>
        <w:ind w:left="720"/>
        <w:jc w:val="both"/>
      </w:pPr>
      <w:r w:rsidRPr="00EC4DD0">
        <w:t>What are the digital communication practices among administrative staff in selected higher institutions in Ekiti State?</w:t>
      </w:r>
    </w:p>
    <w:p w14:paraId="2A2D05EB" w14:textId="77777777" w:rsidR="005C52C1" w:rsidRPr="00EC4DD0" w:rsidRDefault="00EC4DD0" w:rsidP="006A7E82">
      <w:pPr>
        <w:pStyle w:val="ListParagraph"/>
        <w:numPr>
          <w:ilvl w:val="0"/>
          <w:numId w:val="3"/>
        </w:numPr>
        <w:spacing w:after="80" w:line="360" w:lineRule="auto"/>
        <w:ind w:left="720"/>
        <w:jc w:val="both"/>
      </w:pPr>
      <w:r w:rsidRPr="00EC4DD0">
        <w:t>What is the prevalence and nature of workplace ostracism experienced by administrative staff in selected higher institutions in Ekiti State?</w:t>
      </w:r>
    </w:p>
    <w:p w14:paraId="1C48D34D" w14:textId="77777777" w:rsidR="005C52C1" w:rsidRPr="00EC4DD0" w:rsidRDefault="00EC4DD0" w:rsidP="006A7E82">
      <w:pPr>
        <w:pStyle w:val="ListParagraph"/>
        <w:numPr>
          <w:ilvl w:val="0"/>
          <w:numId w:val="3"/>
        </w:numPr>
        <w:spacing w:after="80" w:line="360" w:lineRule="auto"/>
        <w:ind w:left="720"/>
        <w:jc w:val="both"/>
      </w:pPr>
      <w:r w:rsidRPr="00EC4DD0">
        <w:t>What are the challenges of digital communication that contribute to workplace ostracism among administrative staff in selected higher institutions in Ekiti State?</w:t>
      </w:r>
    </w:p>
    <w:p w14:paraId="30DEFD07" w14:textId="77777777" w:rsidR="005C52C1" w:rsidRPr="00EC4DD0" w:rsidRDefault="00EC4DD0">
      <w:pPr>
        <w:spacing w:before="240" w:after="160" w:line="360" w:lineRule="auto"/>
      </w:pPr>
      <w:r w:rsidRPr="00EC4DD0">
        <w:rPr>
          <w:b/>
          <w:bCs/>
        </w:rPr>
        <w:t>Research Hypotheses</w:t>
      </w:r>
    </w:p>
    <w:p w14:paraId="759DB707" w14:textId="77777777" w:rsidR="005C52C1" w:rsidRPr="00EC4DD0" w:rsidRDefault="00EC4DD0">
      <w:pPr>
        <w:spacing w:after="160" w:line="360" w:lineRule="auto"/>
        <w:jc w:val="both"/>
      </w:pPr>
      <w:r w:rsidRPr="00EC4DD0">
        <w:t>The following null hypotheses were formulated and tested at 0.05 level of significance:</w:t>
      </w:r>
    </w:p>
    <w:p w14:paraId="3E837E4E" w14:textId="77777777" w:rsidR="005C52C1" w:rsidRPr="00EC4DD0" w:rsidRDefault="00EC4DD0" w:rsidP="006A7E82">
      <w:pPr>
        <w:spacing w:after="100" w:line="360" w:lineRule="auto"/>
        <w:ind w:left="540" w:hanging="540"/>
        <w:jc w:val="both"/>
      </w:pPr>
      <w:r w:rsidRPr="00EC4DD0">
        <w:rPr>
          <w:b/>
          <w:bCs/>
        </w:rPr>
        <w:t>H</w:t>
      </w:r>
      <w:r w:rsidRPr="00453E77">
        <w:rPr>
          <w:b/>
          <w:bCs/>
          <w:vertAlign w:val="subscript"/>
        </w:rPr>
        <w:t>0</w:t>
      </w:r>
      <w:r w:rsidRPr="00EC4DD0">
        <w:rPr>
          <w:b/>
          <w:bCs/>
        </w:rPr>
        <w:t xml:space="preserve">1: </w:t>
      </w:r>
      <w:r w:rsidRPr="00EC4DD0">
        <w:t>There is no significant relationship between digital communication practices and workplace ostracism among administrative staff in selected higher institutions in Ekiti State.</w:t>
      </w:r>
    </w:p>
    <w:p w14:paraId="55914C6D" w14:textId="77777777" w:rsidR="005C52C1" w:rsidRPr="00EC4DD0" w:rsidRDefault="00EC4DD0" w:rsidP="00760C50">
      <w:pPr>
        <w:spacing w:after="100" w:line="360" w:lineRule="auto"/>
        <w:ind w:left="540" w:hanging="540"/>
        <w:jc w:val="both"/>
      </w:pPr>
      <w:r w:rsidRPr="00EC4DD0">
        <w:rPr>
          <w:b/>
          <w:bCs/>
        </w:rPr>
        <w:t>H</w:t>
      </w:r>
      <w:r w:rsidRPr="0077175A">
        <w:rPr>
          <w:b/>
          <w:bCs/>
          <w:vertAlign w:val="subscript"/>
        </w:rPr>
        <w:t>0</w:t>
      </w:r>
      <w:r w:rsidRPr="00EC4DD0">
        <w:rPr>
          <w:b/>
          <w:bCs/>
        </w:rPr>
        <w:t xml:space="preserve">2: </w:t>
      </w:r>
      <w:r w:rsidRPr="00EC4DD0">
        <w:t>There is no significant difference in the prevalence of workplace ostracism among administrative staff across the six selected higher institutions in Ekiti State.</w:t>
      </w:r>
    </w:p>
    <w:p w14:paraId="422DE67C" w14:textId="77777777" w:rsidR="005C52C1" w:rsidRPr="00EC4DD0" w:rsidRDefault="00EC4DD0">
      <w:pPr>
        <w:spacing w:before="240" w:after="160" w:line="360" w:lineRule="auto"/>
      </w:pPr>
      <w:r w:rsidRPr="00EC4DD0">
        <w:rPr>
          <w:b/>
          <w:bCs/>
        </w:rPr>
        <w:t>Literature Review and Hypothetical Development</w:t>
      </w:r>
    </w:p>
    <w:p w14:paraId="75F00AAB" w14:textId="77777777" w:rsidR="005C52C1" w:rsidRPr="00EC4DD0" w:rsidRDefault="00EC4DD0">
      <w:pPr>
        <w:spacing w:before="240" w:after="160" w:line="360" w:lineRule="auto"/>
      </w:pPr>
      <w:r w:rsidRPr="00EC4DD0">
        <w:rPr>
          <w:b/>
          <w:bCs/>
        </w:rPr>
        <w:t>Conceptual Review</w:t>
      </w:r>
    </w:p>
    <w:p w14:paraId="1366E916" w14:textId="51006DAC" w:rsidR="005C52C1" w:rsidRPr="00EC4DD0" w:rsidRDefault="00EC4DD0">
      <w:pPr>
        <w:spacing w:after="160" w:line="360" w:lineRule="auto"/>
        <w:jc w:val="both"/>
      </w:pPr>
      <w:r w:rsidRPr="00EC4DD0">
        <w:t xml:space="preserve">Digital communication refers to the transmission of information, ideas, and messages through electronic and internet-based platforms including e-mail, instant messaging, video conferencing, social media, and </w:t>
      </w:r>
      <w:proofErr w:type="spellStart"/>
      <w:r w:rsidRPr="00EC4DD0">
        <w:t>organisational</w:t>
      </w:r>
      <w:proofErr w:type="spellEnd"/>
      <w:r w:rsidRPr="00EC4DD0">
        <w:t xml:space="preserve"> digital portals (Olusegun &amp; Adebayo, 2022). In contemporary workplace settings, digital communication has supplanted many traditional forms of information exchange, enabling real-time interaction across physical boundaries. For administrative staff in tertiary institutions, digital communication facilitates scheduling, record management, reporting, and inter-departmental coordination (Nwachukwu, Eze &amp; Okoro, 2023).</w:t>
      </w:r>
      <w:r w:rsidR="0077175A">
        <w:t xml:space="preserve"> </w:t>
      </w:r>
      <w:r w:rsidRPr="00EC4DD0">
        <w:t xml:space="preserve">However, the effectiveness of digital communication is contingent on equitable access, digital literacy, and institutional policies that ensure inclusivity. When these conditions are absent, digital communication can become a tool for exclusion rather than connection. Scholars have noted that informal digital communication practices such as the formation of exclusive messaging groups </w:t>
      </w:r>
      <w:r w:rsidRPr="00EC4DD0">
        <w:lastRenderedPageBreak/>
        <w:t>amongst colleagues can replicate and reinforce existing workplace hierarchies and cliques, with significant implications for staff who are excluded from these networks (Chow &amp; Wan, 2019; Olatunde &amp; Afolabi, 2021).</w:t>
      </w:r>
    </w:p>
    <w:p w14:paraId="6E08B8D9" w14:textId="77777777" w:rsidR="005C52C1" w:rsidRPr="00EC4DD0" w:rsidRDefault="00EC4DD0">
      <w:pPr>
        <w:spacing w:before="240" w:after="160" w:line="360" w:lineRule="auto"/>
      </w:pPr>
      <w:r w:rsidRPr="00EC4DD0">
        <w:rPr>
          <w:b/>
          <w:bCs/>
        </w:rPr>
        <w:t>Workplace Ostracism</w:t>
      </w:r>
    </w:p>
    <w:p w14:paraId="5FA83E16" w14:textId="77777777" w:rsidR="005C52C1" w:rsidRPr="00EC4DD0" w:rsidRDefault="00EC4DD0">
      <w:pPr>
        <w:spacing w:after="160" w:line="360" w:lineRule="auto"/>
        <w:jc w:val="both"/>
      </w:pPr>
      <w:r w:rsidRPr="00EC4DD0">
        <w:t xml:space="preserve">Workplace ostracism is defined as the extent to which an individual perceives that they are being ignored or excluded by others in the workplace (Ferris et al., 2008). Unlike overt forms of workplace aggression such as harassment or bullying, ostracism is </w:t>
      </w:r>
      <w:proofErr w:type="spellStart"/>
      <w:r w:rsidRPr="00EC4DD0">
        <w:t>characterised</w:t>
      </w:r>
      <w:proofErr w:type="spellEnd"/>
      <w:r w:rsidRPr="00EC4DD0">
        <w:t xml:space="preserve"> by the absence of social interaction, being left out of conversations, ignored in meetings, or excluded from group activities. Williams' (2007) Need-to-Belong Theory posits that humans have a fundamental need for social inclusion, and that ostracism threatens the four basic needs of belonging, self-esteem, meaningful existence, and control.</w:t>
      </w:r>
    </w:p>
    <w:p w14:paraId="5462C980" w14:textId="77777777" w:rsidR="005C52C1" w:rsidRPr="00EC4DD0" w:rsidRDefault="00EC4DD0">
      <w:pPr>
        <w:spacing w:after="160" w:line="360" w:lineRule="auto"/>
        <w:jc w:val="both"/>
      </w:pPr>
      <w:r w:rsidRPr="00EC4DD0">
        <w:t>In the digital workplace, ostracism takes the form of being excluded from e-mail chains, removed from or never added to group chats, receiving delayed or no responses to digital messages, and being omitted from digital meeting invitations. Research by O'Reilly et al. (2015) demonstrates that digital ostracism produces psychological outcomes similar to or more severe than face-to-face ostracism, as the permanence and visibility of digital exclusion can amplify feelings of rejection. For administrative staff in Nigerian tertiary institutions, where digital communication has become the primary medium for institutional interaction, digital ostracism may be particularly damaging to job satisfaction and performance (Adeyemo &amp; Ogunlade, 2021).</w:t>
      </w:r>
    </w:p>
    <w:p w14:paraId="6CD928D6" w14:textId="77777777" w:rsidR="00760C50" w:rsidRPr="00C642DC" w:rsidRDefault="00EC4DD0" w:rsidP="00C642DC">
      <w:pPr>
        <w:spacing w:after="160" w:line="360" w:lineRule="auto"/>
        <w:jc w:val="both"/>
      </w:pPr>
      <w:r w:rsidRPr="00EC4DD0">
        <w:t xml:space="preserve">Digital ostracism in tertiary institutions is further compounded by the hierarchical structures that govern communication flow. Junior administrative staff are frequently omitted from key digital platforms and decision-making communications, not necessarily due to deliberate malice, but as a consequence of entrenched </w:t>
      </w:r>
      <w:proofErr w:type="spellStart"/>
      <w:r w:rsidRPr="00EC4DD0">
        <w:t>organisational</w:t>
      </w:r>
      <w:proofErr w:type="spellEnd"/>
      <w:r w:rsidRPr="00EC4DD0">
        <w:t xml:space="preserve"> cultures that have been digitally reproduced. This structural dimension of ostracism has grave consequences for staff motivation, morale, and </w:t>
      </w:r>
      <w:proofErr w:type="spellStart"/>
      <w:r w:rsidRPr="00EC4DD0">
        <w:t>organisational</w:t>
      </w:r>
      <w:proofErr w:type="spellEnd"/>
      <w:r w:rsidRPr="00EC4DD0">
        <w:t xml:space="preserve"> citizenship </w:t>
      </w:r>
      <w:proofErr w:type="spellStart"/>
      <w:r w:rsidRPr="00EC4DD0">
        <w:t>behaviour</w:t>
      </w:r>
      <w:proofErr w:type="spellEnd"/>
      <w:r w:rsidRPr="00EC4DD0">
        <w:t>. The relationship between digital communication practices and workplace ostracism is therefore not incidental but systemic, providing the theoretical basis for the hypotheses tested in this study.</w:t>
      </w:r>
    </w:p>
    <w:p w14:paraId="620084D0" w14:textId="77777777" w:rsidR="005C52C1" w:rsidRPr="00EC4DD0" w:rsidRDefault="00EC4DD0">
      <w:pPr>
        <w:spacing w:before="240" w:after="160" w:line="360" w:lineRule="auto"/>
      </w:pPr>
      <w:r w:rsidRPr="00EC4DD0">
        <w:rPr>
          <w:b/>
          <w:bCs/>
        </w:rPr>
        <w:t>Theoretical Framework</w:t>
      </w:r>
    </w:p>
    <w:p w14:paraId="48F40F21" w14:textId="77777777" w:rsidR="005C52C1" w:rsidRPr="00EC4DD0" w:rsidRDefault="00EC4DD0">
      <w:pPr>
        <w:spacing w:before="240" w:after="160" w:line="360" w:lineRule="auto"/>
      </w:pPr>
      <w:r w:rsidRPr="00EC4DD0">
        <w:rPr>
          <w:b/>
          <w:bCs/>
        </w:rPr>
        <w:lastRenderedPageBreak/>
        <w:t>Need-to-Belong Theory</w:t>
      </w:r>
    </w:p>
    <w:p w14:paraId="55F55096" w14:textId="77777777" w:rsidR="005C52C1" w:rsidRPr="00EC4DD0" w:rsidRDefault="00EC4DD0">
      <w:pPr>
        <w:spacing w:after="160" w:line="360" w:lineRule="auto"/>
        <w:jc w:val="both"/>
      </w:pPr>
      <w:r w:rsidRPr="00EC4DD0">
        <w:t xml:space="preserve">This study is anchored, in part, on Williams' (2007) Need-to-Belong Theory (NBT), which asserts that social inclusion is a fundamental human need, comparable to physiological requirements. According to this theory, ostracism, whether physical or digital, threatens four fundamental needs: belonging, self-esteem, meaningful existence, and control. When administrative staff are excluded from digital communication channels in their institutions, their need to belong is directly threatened, leading to adverse psychological and </w:t>
      </w:r>
      <w:proofErr w:type="spellStart"/>
      <w:r w:rsidRPr="00EC4DD0">
        <w:t>behavioural</w:t>
      </w:r>
      <w:proofErr w:type="spellEnd"/>
      <w:r w:rsidRPr="00EC4DD0">
        <w:t xml:space="preserve"> outcomes including reduced motivation, disengagement, and diminished </w:t>
      </w:r>
      <w:proofErr w:type="spellStart"/>
      <w:r w:rsidRPr="00EC4DD0">
        <w:t>organisational</w:t>
      </w:r>
      <w:proofErr w:type="spellEnd"/>
      <w:r w:rsidRPr="00EC4DD0">
        <w:t xml:space="preserve"> citizenship </w:t>
      </w:r>
      <w:proofErr w:type="spellStart"/>
      <w:r w:rsidRPr="00EC4DD0">
        <w:t>behaviour</w:t>
      </w:r>
      <w:proofErr w:type="spellEnd"/>
      <w:r w:rsidRPr="00EC4DD0">
        <w:t xml:space="preserve">. The NBT framework is particularly relevant because it positions workplace ostracism not merely as an interpersonal problem but as a systemic </w:t>
      </w:r>
      <w:proofErr w:type="spellStart"/>
      <w:r w:rsidRPr="00EC4DD0">
        <w:t>organisational</w:t>
      </w:r>
      <w:proofErr w:type="spellEnd"/>
      <w:r w:rsidRPr="00EC4DD0">
        <w:t xml:space="preserve"> failure with measurable consequences for both individual staff and institutional effectiveness.</w:t>
      </w:r>
    </w:p>
    <w:p w14:paraId="3F215E0A" w14:textId="77777777" w:rsidR="005C52C1" w:rsidRPr="00EC4DD0" w:rsidRDefault="00EC4DD0">
      <w:pPr>
        <w:spacing w:before="240" w:after="160" w:line="360" w:lineRule="auto"/>
      </w:pPr>
      <w:r w:rsidRPr="00EC4DD0">
        <w:rPr>
          <w:b/>
          <w:bCs/>
        </w:rPr>
        <w:t>Empirical Review</w:t>
      </w:r>
    </w:p>
    <w:p w14:paraId="7E216D69" w14:textId="77777777" w:rsidR="005C52C1" w:rsidRPr="00EC4DD0" w:rsidRDefault="00EC4DD0">
      <w:pPr>
        <w:spacing w:after="160" w:line="360" w:lineRule="auto"/>
        <w:jc w:val="both"/>
      </w:pPr>
      <w:r w:rsidRPr="00EC4DD0">
        <w:t xml:space="preserve">Ajani and Adewale (2023) investigated digital exclusion among administrative staff in selected Nigerian universities. The study adopted a descriptive survey design and employed a structured questionnaire as the primary instrument for data collection. A stratified random sampling technique was used to select 240 administrative staff from four federal universities in South-West Nigeria. Data were </w:t>
      </w:r>
      <w:proofErr w:type="spellStart"/>
      <w:r w:rsidRPr="00EC4DD0">
        <w:t>analysed</w:t>
      </w:r>
      <w:proofErr w:type="spellEnd"/>
      <w:r w:rsidRPr="00EC4DD0">
        <w:t xml:space="preserve"> using mean, standard deviation, and Pearson's product-moment correlation. Findings revealed that exclusion from digital communication platforms significantly impaired staff engagement, reduced job satisfaction, and heightened feelings of alienation within the workplace. The study further established a significant positive relationship between digital exclusion and reduced </w:t>
      </w:r>
      <w:proofErr w:type="spellStart"/>
      <w:r w:rsidRPr="00EC4DD0">
        <w:t>organisational</w:t>
      </w:r>
      <w:proofErr w:type="spellEnd"/>
      <w:r w:rsidRPr="00EC4DD0">
        <w:t xml:space="preserve"> citizenship </w:t>
      </w:r>
      <w:proofErr w:type="spellStart"/>
      <w:r w:rsidRPr="00EC4DD0">
        <w:t>behaviour</w:t>
      </w:r>
      <w:proofErr w:type="spellEnd"/>
      <w:r w:rsidRPr="00EC4DD0">
        <w:t xml:space="preserve"> (r = 0.541, p &lt; 0.05). The study recommended the formulation of institutional digital communication policies that mandate inclusive practices across all administrative levels and the provision of regular training to bridge the digital literacy gap among staff.</w:t>
      </w:r>
    </w:p>
    <w:p w14:paraId="636F55CB" w14:textId="77777777" w:rsidR="005C52C1" w:rsidRPr="00EC4DD0" w:rsidRDefault="00EC4DD0">
      <w:pPr>
        <w:spacing w:after="160" w:line="360" w:lineRule="auto"/>
        <w:jc w:val="both"/>
      </w:pPr>
      <w:r w:rsidRPr="00EC4DD0">
        <w:t xml:space="preserve">O'Reilly, Robinson, Berdahl and Banki (2015) conducted a multi-study investigation on cyber ostracism in </w:t>
      </w:r>
      <w:proofErr w:type="spellStart"/>
      <w:r w:rsidRPr="00EC4DD0">
        <w:t>organisational</w:t>
      </w:r>
      <w:proofErr w:type="spellEnd"/>
      <w:r w:rsidRPr="00EC4DD0">
        <w:t xml:space="preserve"> settings using both experimental and survey methodologies. In the experimental component, 200 participants were randomly assigned to conditions of ostracism, harassment, or control in a simulated workplace digital environment, with outcomes measured using validated psychological scales. The survey component involved 312 employees across </w:t>
      </w:r>
      <w:r w:rsidRPr="00EC4DD0">
        <w:lastRenderedPageBreak/>
        <w:t xml:space="preserve">diverse </w:t>
      </w:r>
      <w:proofErr w:type="spellStart"/>
      <w:r w:rsidRPr="00EC4DD0">
        <w:t>organisations</w:t>
      </w:r>
      <w:proofErr w:type="spellEnd"/>
      <w:r w:rsidRPr="00EC4DD0">
        <w:t xml:space="preserve"> in North America, with data collected through self-report questionnaires and </w:t>
      </w:r>
      <w:proofErr w:type="spellStart"/>
      <w:r w:rsidRPr="00EC4DD0">
        <w:t>analysed</w:t>
      </w:r>
      <w:proofErr w:type="spellEnd"/>
      <w:r w:rsidRPr="00EC4DD0">
        <w:t xml:space="preserve"> using structural equation modelling. Findings revealed that being ignored or excluded in online environments elicited strong feelings of rejection, significantly reduced self-esteem, and increased aggressive tendencies compared to those who experienced face-to-face ostracism. Importantly, the study found that digital ostracism was perceived as more distressing than overt harassment, as the ambiguity of non-response and the permanent digital record of exclusion amplified experiences of social rejection. The study concluded that digital ostracism constitutes a distinct and particularly damaging form of workplace mistreatment that demands explicit </w:t>
      </w:r>
      <w:proofErr w:type="spellStart"/>
      <w:r w:rsidRPr="00EC4DD0">
        <w:t>organisational</w:t>
      </w:r>
      <w:proofErr w:type="spellEnd"/>
      <w:r w:rsidRPr="00EC4DD0">
        <w:t xml:space="preserve"> policies and managerial attention.</w:t>
      </w:r>
    </w:p>
    <w:p w14:paraId="413B484E" w14:textId="77777777" w:rsidR="005C52C1" w:rsidRPr="00EC4DD0" w:rsidRDefault="00EC4DD0">
      <w:pPr>
        <w:spacing w:after="160" w:line="360" w:lineRule="auto"/>
        <w:jc w:val="both"/>
      </w:pPr>
      <w:r w:rsidRPr="00EC4DD0">
        <w:t xml:space="preserve">Chow and Wan (2019) examined workplace ostracism among non-academic staff in tertiary institutions in Southeast Asia, with a specific focus on the role of supervisory </w:t>
      </w:r>
      <w:proofErr w:type="spellStart"/>
      <w:r w:rsidRPr="00EC4DD0">
        <w:t>behaviour</w:t>
      </w:r>
      <w:proofErr w:type="spellEnd"/>
      <w:r w:rsidRPr="00EC4DD0">
        <w:t xml:space="preserve"> in digital exclusion. The study </w:t>
      </w:r>
      <w:proofErr w:type="spellStart"/>
      <w:r w:rsidRPr="00EC4DD0">
        <w:t>utilised</w:t>
      </w:r>
      <w:proofErr w:type="spellEnd"/>
      <w:r w:rsidRPr="00EC4DD0">
        <w:t xml:space="preserve"> a quantitative cross-sectional survey design, drawing a sample of 285 non-academic staff from six universities in Malaysia and Singapore using purposive sampling. Findings revealed that supervisory-level digital exclusion was the most damaging form of ostracism, leading to significantly increased turnover intentions (β = 0.43, p &lt; 0.01) and reduced </w:t>
      </w:r>
      <w:proofErr w:type="spellStart"/>
      <w:r w:rsidRPr="00EC4DD0">
        <w:t>organisational</w:t>
      </w:r>
      <w:proofErr w:type="spellEnd"/>
      <w:r w:rsidRPr="00EC4DD0">
        <w:t xml:space="preserve"> commitment. The study found that </w:t>
      </w:r>
      <w:proofErr w:type="spellStart"/>
      <w:r w:rsidRPr="00EC4DD0">
        <w:t>organisational</w:t>
      </w:r>
      <w:proofErr w:type="spellEnd"/>
      <w:r w:rsidRPr="00EC4DD0">
        <w:t xml:space="preserve"> trust fully mediated the relationship between supervisory digital ostracism and turnover intention. The study </w:t>
      </w:r>
      <w:proofErr w:type="spellStart"/>
      <w:r w:rsidRPr="00EC4DD0">
        <w:t>emphasised</w:t>
      </w:r>
      <w:proofErr w:type="spellEnd"/>
      <w:r w:rsidRPr="00EC4DD0">
        <w:t xml:space="preserve"> the pivotal role of management in modelling inclusive digital communication </w:t>
      </w:r>
      <w:proofErr w:type="spellStart"/>
      <w:r w:rsidRPr="00EC4DD0">
        <w:t>behaviours</w:t>
      </w:r>
      <w:proofErr w:type="spellEnd"/>
      <w:r w:rsidRPr="00EC4DD0">
        <w:t xml:space="preserve"> and advocated for </w:t>
      </w:r>
      <w:proofErr w:type="spellStart"/>
      <w:r w:rsidRPr="00EC4DD0">
        <w:t>institutionalised</w:t>
      </w:r>
      <w:proofErr w:type="spellEnd"/>
      <w:r w:rsidRPr="00EC4DD0">
        <w:t xml:space="preserve"> digital communication audits to identify and address exclusionary practices.</w:t>
      </w:r>
    </w:p>
    <w:p w14:paraId="1A519FF8" w14:textId="77777777" w:rsidR="005C52C1" w:rsidRPr="00EC4DD0" w:rsidRDefault="00EC4DD0">
      <w:pPr>
        <w:spacing w:after="160" w:line="360" w:lineRule="auto"/>
        <w:jc w:val="both"/>
      </w:pPr>
      <w:r w:rsidRPr="00EC4DD0">
        <w:t xml:space="preserve">Olatunde and Afolabi (2021) studied informal digital communication patterns and workplace exclusion among administrative staff in selected Nigerian polytechnics. The study employed a mixed-methods research design, combining a quantitative survey with qualitative focus group discussions. A total of 180 administrative staff were selected through stratified random sampling from four polytechnics in South-West Nigeria. Findings revealed that the formation of exclusive messaging groups amongst colleagues and supervisors reinforced departmental cliques, perpetuated existing hierarchies, and systematically alienated staff who were not included. Chi-square analysis showed a significant association between membership of informal digital communication groups and perceived sense of belonging (χ² = 18.47, p &lt; 0.05). The study called </w:t>
      </w:r>
      <w:r w:rsidRPr="00EC4DD0">
        <w:lastRenderedPageBreak/>
        <w:t>for clear institutional guidelines governing the use of informal digital platforms for official communication.</w:t>
      </w:r>
    </w:p>
    <w:p w14:paraId="4872B972" w14:textId="77777777" w:rsidR="005C52C1" w:rsidRPr="00EC4DD0" w:rsidRDefault="00EC4DD0">
      <w:pPr>
        <w:spacing w:after="160" w:line="360" w:lineRule="auto"/>
        <w:jc w:val="both"/>
      </w:pPr>
      <w:r w:rsidRPr="00EC4DD0">
        <w:t>Oluwole, Daramola and Ayodele (2023) examined occupational stress and social exclusion among administrative staff of tertiary institutions in Ekiti State, Nigeria. The study adopted a descriptive survey research design with a population of 420 administrative staff across five tertiary institutions in Ekiti State. A sample of 204 respondents was selected through stratified random sampling. Findings revealed that social exclusion, including digital exclusion from communication channels, was a significant and positive predictor of occupational stress and burnout among administrative staff (r = 0.604, p &lt; 0.05). The study further found that female staff and junior-grade staff experienced higher levels of digital exclusion than their male and senior counterparts. The study called for institutional interventions aimed at promoting psychologically safe workplace environments, including the development of inclusive digital communication structures and anti-exclusion policies.</w:t>
      </w:r>
    </w:p>
    <w:p w14:paraId="744127C6" w14:textId="77777777" w:rsidR="005C52C1" w:rsidRPr="00EC4DD0" w:rsidRDefault="00EC4DD0">
      <w:pPr>
        <w:spacing w:after="160" w:line="360" w:lineRule="auto"/>
        <w:jc w:val="both"/>
      </w:pPr>
      <w:r w:rsidRPr="00EC4DD0">
        <w:t>Nwachukwu, Eze and Okoro (2023) investigated digital communication infrastructure and its implications for staff inclusion and institutional effectiveness in Nigerian polytechnics. The population consisted of 360 administrative staff from six polytechnics in South-East and South-South Nigeria, from which a sample of 187 respondents was drawn using Taro Yamane's formula. Findings revealed that poor internet connectivity, absence of institution-wide digital communication platforms, and inadequate staff training collectively accounted for 61.3% of the variance in staff inclusion in digital communication (R² = 0.613, F = 14.72, p &lt; 0.05). The researchers recommended urgent investment in digital infrastructure and a deliberate policy framework to bridge the digital inclusion gap in Nigerian tertiary institutions.</w:t>
      </w:r>
    </w:p>
    <w:p w14:paraId="029FBD36" w14:textId="77777777" w:rsidR="005C52C1" w:rsidRPr="00EC4DD0" w:rsidRDefault="00EC4DD0" w:rsidP="00760C50">
      <w:pPr>
        <w:spacing w:after="160" w:line="360" w:lineRule="auto"/>
        <w:jc w:val="both"/>
      </w:pPr>
      <w:r w:rsidRPr="00EC4DD0">
        <w:t xml:space="preserve">Olusegun and Adebayo (2022) examined the relationship between digital communication tool adoption and </w:t>
      </w:r>
      <w:proofErr w:type="spellStart"/>
      <w:r w:rsidRPr="00EC4DD0">
        <w:t>organisational</w:t>
      </w:r>
      <w:proofErr w:type="spellEnd"/>
      <w:r w:rsidRPr="00EC4DD0">
        <w:t xml:space="preserve"> performance, with a secondary focus on the consequences of unequal tool access for administrative staff cohesion. Using purposive and stratified random sampling, 220 administrative staff were selected from eight higher institutions in Lagos and Ogun States. Results showed a significant positive relationship between equitable access to digital communication tools and staff perceptions of </w:t>
      </w:r>
      <w:proofErr w:type="spellStart"/>
      <w:r w:rsidRPr="00EC4DD0">
        <w:t>organisational</w:t>
      </w:r>
      <w:proofErr w:type="spellEnd"/>
      <w:r w:rsidRPr="00EC4DD0">
        <w:t xml:space="preserve"> inclusion (r = 0.569, p &lt; 0.05). These findings highlight the centrality of equitable digital access as a prerequisite for inclusive workplace communication and </w:t>
      </w:r>
      <w:r w:rsidRPr="00EC4DD0">
        <w:lastRenderedPageBreak/>
        <w:t>underscore the risk of digital communication tools becoming instruments of exclusion when access is stratified by rank or department.</w:t>
      </w:r>
    </w:p>
    <w:p w14:paraId="452A71D8" w14:textId="77777777" w:rsidR="005C52C1" w:rsidRPr="00EC4DD0" w:rsidRDefault="00EC4DD0">
      <w:pPr>
        <w:spacing w:before="240" w:after="160" w:line="360" w:lineRule="auto"/>
      </w:pPr>
      <w:r w:rsidRPr="00EC4DD0">
        <w:rPr>
          <w:b/>
          <w:bCs/>
        </w:rPr>
        <w:t>Methodology</w:t>
      </w:r>
    </w:p>
    <w:p w14:paraId="085E5247" w14:textId="77777777" w:rsidR="005C52C1" w:rsidRPr="00EC4DD0" w:rsidRDefault="00EC4DD0">
      <w:pPr>
        <w:spacing w:before="240" w:after="160" w:line="360" w:lineRule="auto"/>
      </w:pPr>
      <w:r w:rsidRPr="00EC4DD0">
        <w:rPr>
          <w:b/>
          <w:bCs/>
        </w:rPr>
        <w:t>Research Design</w:t>
      </w:r>
    </w:p>
    <w:p w14:paraId="25871A01" w14:textId="77777777" w:rsidR="005C52C1" w:rsidRPr="00EC4DD0" w:rsidRDefault="00EC4DD0">
      <w:pPr>
        <w:spacing w:after="160" w:line="360" w:lineRule="auto"/>
        <w:jc w:val="both"/>
      </w:pPr>
      <w:r w:rsidRPr="00EC4DD0">
        <w:t>This study adopted a descriptive survey research design. This design was considered appropriate because it facilitated the collection of data from a large sample to describe and examine the relationship between digital communication practices and workplace ostracism among administrative staff without manipulation of variables.</w:t>
      </w:r>
    </w:p>
    <w:p w14:paraId="4AFD5248" w14:textId="77777777" w:rsidR="005C52C1" w:rsidRPr="00EC4DD0" w:rsidRDefault="00EC4DD0">
      <w:pPr>
        <w:spacing w:before="240" w:after="160" w:line="360" w:lineRule="auto"/>
      </w:pPr>
      <w:r w:rsidRPr="00EC4DD0">
        <w:rPr>
          <w:b/>
          <w:bCs/>
        </w:rPr>
        <w:t>Population of the Study</w:t>
      </w:r>
    </w:p>
    <w:p w14:paraId="734A7DA7" w14:textId="77777777" w:rsidR="005C52C1" w:rsidRPr="00EC4DD0" w:rsidRDefault="00EC4DD0">
      <w:pPr>
        <w:spacing w:after="160" w:line="360" w:lineRule="auto"/>
        <w:jc w:val="both"/>
      </w:pPr>
      <w:r w:rsidRPr="00EC4DD0">
        <w:t>The population of this study comprised all administrative staff in six selected tertiary institutions in Ekiti State, namely: Ekiti State University, Ado-Ekiti; Federal University, Oye-Ekiti; Afe Babalola University, Ado-Ekiti; Federal Polytechnic, Ado-Ekiti; Ekiti State Polytechnic, Isan-Ekiti; and Crown Polytechnic, Ado-Ekiti. Based on information obtained from the human resource departments of the respective institutions, the estimated total population of administrative staff across the six institutions was approximately 480. The study adopted a descriptive survey research design.</w:t>
      </w:r>
    </w:p>
    <w:p w14:paraId="0BC36648" w14:textId="77777777" w:rsidR="005C52C1" w:rsidRPr="00EC4DD0" w:rsidRDefault="00EC4DD0">
      <w:pPr>
        <w:spacing w:before="240" w:after="160" w:line="360" w:lineRule="auto"/>
      </w:pPr>
      <w:r w:rsidRPr="00EC4DD0">
        <w:rPr>
          <w:b/>
          <w:bCs/>
        </w:rPr>
        <w:t>Sample and Sampling Technique</w:t>
      </w:r>
    </w:p>
    <w:p w14:paraId="6237A04F" w14:textId="77777777" w:rsidR="005C52C1" w:rsidRPr="00EC4DD0" w:rsidRDefault="00EC4DD0">
      <w:pPr>
        <w:spacing w:after="160" w:line="360" w:lineRule="auto"/>
        <w:jc w:val="both"/>
      </w:pPr>
      <w:r w:rsidRPr="00EC4DD0">
        <w:t>Taro Yamane's formula for sample size determination at a 95% confidence level was applied to determine the sample size as follows:</w:t>
      </w:r>
    </w:p>
    <w:p w14:paraId="0B0DF3D5" w14:textId="77777777" w:rsidR="005C52C1" w:rsidRPr="00EC4DD0" w:rsidRDefault="00EC4DD0">
      <w:pPr>
        <w:spacing w:before="120" w:after="120"/>
        <w:jc w:val="center"/>
      </w:pPr>
      <w:r w:rsidRPr="00EC4DD0">
        <w:t>n = N / (1 + N(e)²)</w:t>
      </w:r>
    </w:p>
    <w:p w14:paraId="314FF2E5" w14:textId="77777777" w:rsidR="005C52C1" w:rsidRPr="00EC4DD0" w:rsidRDefault="00EC4DD0">
      <w:pPr>
        <w:spacing w:after="160" w:line="360" w:lineRule="auto"/>
        <w:jc w:val="both"/>
      </w:pPr>
      <w:r w:rsidRPr="00EC4DD0">
        <w:t>Where n = sample size, N = population size (480), and e = margin of error (0.05).</w:t>
      </w:r>
    </w:p>
    <w:p w14:paraId="6325FDBA" w14:textId="77777777" w:rsidR="005C52C1" w:rsidRPr="00EC4DD0" w:rsidRDefault="00EC4DD0">
      <w:pPr>
        <w:spacing w:after="160" w:line="360" w:lineRule="auto"/>
        <w:jc w:val="both"/>
      </w:pPr>
      <w:r w:rsidRPr="00EC4DD0">
        <w:t>This yielded: n = 480 / (1 + 480(</w:t>
      </w:r>
      <w:proofErr w:type="gramStart"/>
      <w:r w:rsidRPr="00EC4DD0">
        <w:t>0.05)²</w:t>
      </w:r>
      <w:proofErr w:type="gramEnd"/>
      <w:r w:rsidRPr="00EC4DD0">
        <w:t>) = 480 / 2.2 ≈ 218, which was adjusted to 210 after accounting for possible non-responses. A stratified random sampling technique was applied to ensure proportional representation from each institution, with respondents drawn from administrative departments including registry, bursary, library, admissions, and student affairs units.</w:t>
      </w:r>
    </w:p>
    <w:p w14:paraId="4383ADCC" w14:textId="77777777" w:rsidR="005C52C1" w:rsidRPr="00EC4DD0" w:rsidRDefault="00EC4DD0">
      <w:pPr>
        <w:spacing w:before="240" w:after="160" w:line="360" w:lineRule="auto"/>
      </w:pPr>
      <w:r w:rsidRPr="00EC4DD0">
        <w:rPr>
          <w:b/>
          <w:bCs/>
        </w:rPr>
        <w:lastRenderedPageBreak/>
        <w:t>Research Instrument</w:t>
      </w:r>
    </w:p>
    <w:p w14:paraId="2DAF5429" w14:textId="77777777" w:rsidR="005C52C1" w:rsidRPr="00EC4DD0" w:rsidRDefault="00EC4DD0">
      <w:pPr>
        <w:spacing w:after="160" w:line="360" w:lineRule="auto"/>
        <w:jc w:val="both"/>
      </w:pPr>
      <w:r w:rsidRPr="00EC4DD0">
        <w:t>The primary instrument for data collection was a structured questionnaire titled 'Digital Communication and Workplace Ostracism Questionnaire (DCWOQ).' The questionnaire was divided</w:t>
      </w:r>
      <w:r w:rsidR="00D7309C">
        <w:t xml:space="preserve"> into four sections: Section A:</w:t>
      </w:r>
      <w:r w:rsidRPr="00EC4DD0">
        <w:t xml:space="preserve"> Demog</w:t>
      </w:r>
      <w:r w:rsidR="00D7309C">
        <w:t xml:space="preserve">raphic information; Section B: </w:t>
      </w:r>
      <w:r w:rsidRPr="00EC4DD0">
        <w:t>Items on digital commu</w:t>
      </w:r>
      <w:r w:rsidR="00D7309C">
        <w:t xml:space="preserve">nication practices; Section C: </w:t>
      </w:r>
      <w:r w:rsidRPr="00EC4DD0">
        <w:t>Items on w</w:t>
      </w:r>
      <w:r w:rsidR="00D7309C">
        <w:t xml:space="preserve">orkplace ostracism; Section D: </w:t>
      </w:r>
      <w:r w:rsidRPr="00EC4DD0">
        <w:t>Items on challenges of digital communication contributing to workplace ostracism. A four-point Likert scale was employed: Strongly Agree (4), Agree (3), Disagree (2), and Strongly Disagree (1), to eliminate neutral responses.</w:t>
      </w:r>
    </w:p>
    <w:p w14:paraId="3A3C75B2" w14:textId="77777777" w:rsidR="005C52C1" w:rsidRPr="00EC4DD0" w:rsidRDefault="00EC4DD0">
      <w:pPr>
        <w:spacing w:before="240" w:after="160" w:line="360" w:lineRule="auto"/>
      </w:pPr>
      <w:r w:rsidRPr="00EC4DD0">
        <w:rPr>
          <w:b/>
          <w:bCs/>
        </w:rPr>
        <w:t>Validity and Reliability of the Instrument</w:t>
      </w:r>
    </w:p>
    <w:p w14:paraId="3C7C0E79" w14:textId="77777777" w:rsidR="005C52C1" w:rsidRPr="00EC4DD0" w:rsidRDefault="00EC4DD0">
      <w:pPr>
        <w:spacing w:after="160" w:line="360" w:lineRule="auto"/>
        <w:jc w:val="both"/>
      </w:pPr>
      <w:r w:rsidRPr="00EC4DD0">
        <w:t>Content validity was established through face and content validation by two experts from Office Technology and Management. Their corrections and suggestions were incorporated prior to final administration. Reliability was established through a pre-test involving 25 administrative staff from a tertiary institution not included in the main study. Cronbach's alpha coefficients of 0.84, 0.86, and 0.83 were obtained for Sections B, C, and D respectively, all exceeding the 0.70 threshold recommended by Nunnally (1978), confirming adequate reliability.</w:t>
      </w:r>
    </w:p>
    <w:p w14:paraId="7E440581" w14:textId="77777777" w:rsidR="005C52C1" w:rsidRPr="00EC4DD0" w:rsidRDefault="00EC4DD0">
      <w:pPr>
        <w:spacing w:before="240" w:after="160" w:line="360" w:lineRule="auto"/>
      </w:pPr>
      <w:r w:rsidRPr="00EC4DD0">
        <w:rPr>
          <w:b/>
          <w:bCs/>
        </w:rPr>
        <w:t>Data Collection and Analysis</w:t>
      </w:r>
    </w:p>
    <w:p w14:paraId="129425FE" w14:textId="77777777" w:rsidR="005C52C1" w:rsidRDefault="00EC4DD0" w:rsidP="00D7309C">
      <w:pPr>
        <w:spacing w:after="160" w:line="360" w:lineRule="auto"/>
        <w:jc w:val="both"/>
      </w:pPr>
      <w:r w:rsidRPr="00EC4DD0">
        <w:t xml:space="preserve">Two hundred and ten copies of the questionnaire were distributed to respondents across the six institutions with the assistance of trained research assistants. Of these, 196 were returned and 190 were found usable for analysis, representing a 90.5% response rate. Data were </w:t>
      </w:r>
      <w:proofErr w:type="spellStart"/>
      <w:r w:rsidRPr="00EC4DD0">
        <w:t>analysed</w:t>
      </w:r>
      <w:proofErr w:type="spellEnd"/>
      <w:r w:rsidRPr="00EC4DD0">
        <w:t xml:space="preserve"> using descriptive statistics (mean and standard deviation) for the research questions, with a criterion mean of 2.50 (items with mean ≥ 2.50 were accepted; those below were rejected). Pearson's product-moment correlation was used for hypothesis one, whilst one-way Analysis of Variance (ANOVA) was used for hypothesis two. All hypotheses were tested at 0.05 level of significance using SPSS version 26.0.</w:t>
      </w:r>
    </w:p>
    <w:p w14:paraId="58824C20" w14:textId="77777777" w:rsidR="00D7309C" w:rsidRDefault="00D7309C" w:rsidP="00D7309C">
      <w:pPr>
        <w:spacing w:after="160" w:line="360" w:lineRule="auto"/>
        <w:jc w:val="both"/>
      </w:pPr>
    </w:p>
    <w:p w14:paraId="19AF5313" w14:textId="77777777" w:rsidR="00D7309C" w:rsidRDefault="00D7309C" w:rsidP="00D7309C">
      <w:pPr>
        <w:spacing w:after="160" w:line="360" w:lineRule="auto"/>
        <w:jc w:val="both"/>
      </w:pPr>
    </w:p>
    <w:p w14:paraId="7612C582" w14:textId="77777777" w:rsidR="00D7309C" w:rsidRPr="00EC4DD0" w:rsidRDefault="00D7309C" w:rsidP="00D7309C">
      <w:pPr>
        <w:spacing w:after="160" w:line="360" w:lineRule="auto"/>
        <w:jc w:val="both"/>
      </w:pPr>
    </w:p>
    <w:p w14:paraId="4930029D" w14:textId="77777777" w:rsidR="005C52C1" w:rsidRPr="00EC4DD0" w:rsidRDefault="00EC4DD0">
      <w:pPr>
        <w:spacing w:before="240" w:after="160" w:line="360" w:lineRule="auto"/>
      </w:pPr>
      <w:r w:rsidRPr="00EC4DD0">
        <w:rPr>
          <w:b/>
          <w:bCs/>
        </w:rPr>
        <w:lastRenderedPageBreak/>
        <w:t>Results and Discussion</w:t>
      </w:r>
    </w:p>
    <w:p w14:paraId="51E11A93" w14:textId="77777777" w:rsidR="005C52C1" w:rsidRPr="00EC4DD0" w:rsidRDefault="00EC4DD0">
      <w:pPr>
        <w:spacing w:before="240" w:after="160" w:line="360" w:lineRule="auto"/>
      </w:pPr>
      <w:r w:rsidRPr="00EC4DD0">
        <w:rPr>
          <w:b/>
          <w:bCs/>
        </w:rPr>
        <w:t>Demographic Characteristics of Respondents</w:t>
      </w:r>
    </w:p>
    <w:p w14:paraId="43C55590" w14:textId="77777777" w:rsidR="005C52C1" w:rsidRPr="00EC4DD0" w:rsidRDefault="00EC4DD0">
      <w:pPr>
        <w:spacing w:after="160" w:line="360" w:lineRule="auto"/>
        <w:jc w:val="both"/>
      </w:pPr>
      <w:r w:rsidRPr="00EC4DD0">
        <w:t xml:space="preserve">A total of 190 usable responses were </w:t>
      </w:r>
      <w:proofErr w:type="spellStart"/>
      <w:r w:rsidRPr="00EC4DD0">
        <w:t>analysed</w:t>
      </w:r>
      <w:proofErr w:type="spellEnd"/>
      <w:r w:rsidRPr="00EC4DD0">
        <w:t>, of which 55% were female and 45% male. Regarding age distribution, 19% were between 25 and 35 years, 48% between 36 and 45 years, 26% between 46 and 55 years, and 7% above 55 years. In terms of educational qualifications, 14% held the Ordinary National Diploma (OND), 38% held the Higher National Diploma (HND), 36% held bachelor's degrees, and 12% held postgraduate degrees. Regarding years of experience, 24% had less than 5 years, 40% had 5 to 10 years, 27% had 11 to 15 years, and 9% had over 15 years of service. With respect to institutional distribution, respondents were drawn proportionally from the six selected institutions.</w:t>
      </w:r>
    </w:p>
    <w:p w14:paraId="04705F31" w14:textId="77777777" w:rsidR="005C52C1" w:rsidRPr="00EC4DD0" w:rsidRDefault="00EC4DD0" w:rsidP="00D7309C">
      <w:pPr>
        <w:spacing w:before="240" w:after="160"/>
      </w:pPr>
      <w:r w:rsidRPr="00EC4DD0">
        <w:rPr>
          <w:b/>
          <w:bCs/>
        </w:rPr>
        <w:t>Research Question 1: What are the digital communication practices among administrative staff in selected higher institutions in Ekiti State?</w:t>
      </w:r>
    </w:p>
    <w:p w14:paraId="66008129" w14:textId="77777777" w:rsidR="005C52C1" w:rsidRPr="00EC4DD0" w:rsidRDefault="00EC4DD0" w:rsidP="00D7309C">
      <w:pPr>
        <w:spacing w:before="120" w:after="80"/>
      </w:pPr>
      <w:r w:rsidRPr="00EC4DD0">
        <w:rPr>
          <w:b/>
          <w:bCs/>
        </w:rPr>
        <w:t>Table 1: Mean and Standard Deviation of Digital Communication Practices</w:t>
      </w:r>
    </w:p>
    <w:tbl>
      <w:tblPr>
        <w:tblStyle w:val="TableGrid"/>
        <w:tblW w:w="10389" w:type="dxa"/>
        <w:tblLook w:val="0000" w:firstRow="0" w:lastRow="0" w:firstColumn="0" w:lastColumn="0" w:noHBand="0" w:noVBand="0"/>
      </w:tblPr>
      <w:tblGrid>
        <w:gridCol w:w="681"/>
        <w:gridCol w:w="4264"/>
        <w:gridCol w:w="604"/>
        <w:gridCol w:w="601"/>
        <w:gridCol w:w="601"/>
        <w:gridCol w:w="604"/>
        <w:gridCol w:w="928"/>
        <w:gridCol w:w="809"/>
        <w:gridCol w:w="1297"/>
      </w:tblGrid>
      <w:tr w:rsidR="005C52C1" w:rsidRPr="00D7309C" w14:paraId="275A4351" w14:textId="77777777" w:rsidTr="00D7309C">
        <w:tc>
          <w:tcPr>
            <w:tcW w:w="681" w:type="dxa"/>
          </w:tcPr>
          <w:p w14:paraId="3C680219" w14:textId="77777777" w:rsidR="005C52C1" w:rsidRPr="00D7309C" w:rsidRDefault="00EC4DD0" w:rsidP="00D7309C">
            <w:r w:rsidRPr="00D7309C">
              <w:rPr>
                <w:b/>
                <w:bCs/>
              </w:rPr>
              <w:t>S/N</w:t>
            </w:r>
          </w:p>
        </w:tc>
        <w:tc>
          <w:tcPr>
            <w:tcW w:w="4264" w:type="dxa"/>
          </w:tcPr>
          <w:p w14:paraId="7D254AC0" w14:textId="77777777" w:rsidR="005C52C1" w:rsidRPr="00D7309C" w:rsidRDefault="00EC4DD0" w:rsidP="00D7309C">
            <w:r w:rsidRPr="00D7309C">
              <w:rPr>
                <w:b/>
                <w:bCs/>
              </w:rPr>
              <w:t>Items</w:t>
            </w:r>
          </w:p>
        </w:tc>
        <w:tc>
          <w:tcPr>
            <w:tcW w:w="604" w:type="dxa"/>
          </w:tcPr>
          <w:p w14:paraId="1AB1A781" w14:textId="77777777" w:rsidR="005C52C1" w:rsidRPr="00D7309C" w:rsidRDefault="00EC4DD0" w:rsidP="00D7309C">
            <w:pPr>
              <w:jc w:val="center"/>
            </w:pPr>
            <w:r w:rsidRPr="00D7309C">
              <w:rPr>
                <w:b/>
                <w:bCs/>
              </w:rPr>
              <w:t>SA</w:t>
            </w:r>
          </w:p>
        </w:tc>
        <w:tc>
          <w:tcPr>
            <w:tcW w:w="601" w:type="dxa"/>
          </w:tcPr>
          <w:p w14:paraId="2C73CE2A" w14:textId="77777777" w:rsidR="005C52C1" w:rsidRPr="00D7309C" w:rsidRDefault="00EC4DD0" w:rsidP="00D7309C">
            <w:pPr>
              <w:jc w:val="center"/>
            </w:pPr>
            <w:r w:rsidRPr="00D7309C">
              <w:rPr>
                <w:b/>
                <w:bCs/>
              </w:rPr>
              <w:t>A</w:t>
            </w:r>
          </w:p>
        </w:tc>
        <w:tc>
          <w:tcPr>
            <w:tcW w:w="601" w:type="dxa"/>
          </w:tcPr>
          <w:p w14:paraId="71B8F3FA" w14:textId="77777777" w:rsidR="005C52C1" w:rsidRPr="00D7309C" w:rsidRDefault="00EC4DD0" w:rsidP="00D7309C">
            <w:pPr>
              <w:jc w:val="center"/>
            </w:pPr>
            <w:r w:rsidRPr="00D7309C">
              <w:rPr>
                <w:b/>
                <w:bCs/>
              </w:rPr>
              <w:t>D</w:t>
            </w:r>
          </w:p>
        </w:tc>
        <w:tc>
          <w:tcPr>
            <w:tcW w:w="604" w:type="dxa"/>
          </w:tcPr>
          <w:p w14:paraId="5F74AC0A" w14:textId="77777777" w:rsidR="005C52C1" w:rsidRPr="00D7309C" w:rsidRDefault="00EC4DD0" w:rsidP="00D7309C">
            <w:pPr>
              <w:jc w:val="center"/>
            </w:pPr>
            <w:r w:rsidRPr="00D7309C">
              <w:rPr>
                <w:b/>
                <w:bCs/>
              </w:rPr>
              <w:t>SD</w:t>
            </w:r>
          </w:p>
        </w:tc>
        <w:tc>
          <w:tcPr>
            <w:tcW w:w="928" w:type="dxa"/>
          </w:tcPr>
          <w:p w14:paraId="19F8DCF8" w14:textId="77777777" w:rsidR="005C52C1" w:rsidRPr="00D7309C" w:rsidRDefault="00EC4DD0" w:rsidP="00D7309C">
            <w:pPr>
              <w:jc w:val="center"/>
            </w:pPr>
            <w:r w:rsidRPr="00D7309C">
              <w:rPr>
                <w:b/>
                <w:bCs/>
              </w:rPr>
              <w:t>Mean</w:t>
            </w:r>
          </w:p>
        </w:tc>
        <w:tc>
          <w:tcPr>
            <w:tcW w:w="809" w:type="dxa"/>
          </w:tcPr>
          <w:p w14:paraId="7B41C7B1" w14:textId="77777777" w:rsidR="005C52C1" w:rsidRPr="00D7309C" w:rsidRDefault="00EC4DD0" w:rsidP="00D7309C">
            <w:pPr>
              <w:jc w:val="center"/>
            </w:pPr>
            <w:r w:rsidRPr="00D7309C">
              <w:rPr>
                <w:b/>
                <w:bCs/>
              </w:rPr>
              <w:t>Std Dev</w:t>
            </w:r>
          </w:p>
        </w:tc>
        <w:tc>
          <w:tcPr>
            <w:tcW w:w="1297" w:type="dxa"/>
          </w:tcPr>
          <w:p w14:paraId="2596DAF2" w14:textId="77777777" w:rsidR="005C52C1" w:rsidRPr="00D7309C" w:rsidRDefault="00EC4DD0" w:rsidP="00D7309C">
            <w:pPr>
              <w:jc w:val="center"/>
            </w:pPr>
            <w:r w:rsidRPr="00D7309C">
              <w:rPr>
                <w:b/>
                <w:bCs/>
              </w:rPr>
              <w:t>Decision</w:t>
            </w:r>
          </w:p>
        </w:tc>
      </w:tr>
      <w:tr w:rsidR="005C52C1" w:rsidRPr="00D7309C" w14:paraId="20AE7CFB" w14:textId="77777777" w:rsidTr="00D7309C">
        <w:trPr>
          <w:trHeight w:val="836"/>
        </w:trPr>
        <w:tc>
          <w:tcPr>
            <w:tcW w:w="681" w:type="dxa"/>
          </w:tcPr>
          <w:p w14:paraId="4CD54641" w14:textId="77777777" w:rsidR="005C52C1" w:rsidRPr="00D7309C" w:rsidRDefault="00EC4DD0" w:rsidP="00D7309C">
            <w:r w:rsidRPr="00D7309C">
              <w:t>1</w:t>
            </w:r>
          </w:p>
        </w:tc>
        <w:tc>
          <w:tcPr>
            <w:tcW w:w="4264" w:type="dxa"/>
          </w:tcPr>
          <w:p w14:paraId="2CF4FE8F" w14:textId="77777777" w:rsidR="005C52C1" w:rsidRPr="00D7309C" w:rsidRDefault="00EC4DD0" w:rsidP="00D7309C">
            <w:pPr>
              <w:jc w:val="both"/>
            </w:pPr>
            <w:r w:rsidRPr="00D7309C">
              <w:t>Digital communication tools (email, messaging apps) are widely used for official communication in my institution</w:t>
            </w:r>
          </w:p>
        </w:tc>
        <w:tc>
          <w:tcPr>
            <w:tcW w:w="604" w:type="dxa"/>
          </w:tcPr>
          <w:p w14:paraId="4DD690B6" w14:textId="77777777" w:rsidR="005C52C1" w:rsidRPr="00D7309C" w:rsidRDefault="00EC4DD0" w:rsidP="00D7309C">
            <w:pPr>
              <w:jc w:val="center"/>
            </w:pPr>
            <w:r w:rsidRPr="00D7309C">
              <w:t>48</w:t>
            </w:r>
          </w:p>
        </w:tc>
        <w:tc>
          <w:tcPr>
            <w:tcW w:w="601" w:type="dxa"/>
          </w:tcPr>
          <w:p w14:paraId="3B7A6B03" w14:textId="77777777" w:rsidR="005C52C1" w:rsidRPr="00D7309C" w:rsidRDefault="00EC4DD0" w:rsidP="00D7309C">
            <w:pPr>
              <w:jc w:val="center"/>
            </w:pPr>
            <w:r w:rsidRPr="00D7309C">
              <w:t>92</w:t>
            </w:r>
          </w:p>
        </w:tc>
        <w:tc>
          <w:tcPr>
            <w:tcW w:w="601" w:type="dxa"/>
          </w:tcPr>
          <w:p w14:paraId="62682436" w14:textId="77777777" w:rsidR="005C52C1" w:rsidRPr="00D7309C" w:rsidRDefault="00EC4DD0" w:rsidP="00D7309C">
            <w:pPr>
              <w:jc w:val="center"/>
            </w:pPr>
            <w:r w:rsidRPr="00D7309C">
              <w:t>29</w:t>
            </w:r>
          </w:p>
        </w:tc>
        <w:tc>
          <w:tcPr>
            <w:tcW w:w="604" w:type="dxa"/>
          </w:tcPr>
          <w:p w14:paraId="50420874" w14:textId="77777777" w:rsidR="005C52C1" w:rsidRPr="00D7309C" w:rsidRDefault="00EC4DD0" w:rsidP="00D7309C">
            <w:pPr>
              <w:jc w:val="center"/>
            </w:pPr>
            <w:r w:rsidRPr="00D7309C">
              <w:t>11</w:t>
            </w:r>
          </w:p>
        </w:tc>
        <w:tc>
          <w:tcPr>
            <w:tcW w:w="928" w:type="dxa"/>
          </w:tcPr>
          <w:p w14:paraId="104B2602" w14:textId="77777777" w:rsidR="005C52C1" w:rsidRPr="00D7309C" w:rsidRDefault="00EC4DD0" w:rsidP="00D7309C">
            <w:pPr>
              <w:jc w:val="center"/>
            </w:pPr>
            <w:r w:rsidRPr="00D7309C">
              <w:t>2.98</w:t>
            </w:r>
          </w:p>
        </w:tc>
        <w:tc>
          <w:tcPr>
            <w:tcW w:w="809" w:type="dxa"/>
          </w:tcPr>
          <w:p w14:paraId="2DFDC25D" w14:textId="77777777" w:rsidR="005C52C1" w:rsidRPr="00D7309C" w:rsidRDefault="00EC4DD0" w:rsidP="00D7309C">
            <w:pPr>
              <w:jc w:val="center"/>
            </w:pPr>
            <w:r w:rsidRPr="00D7309C">
              <w:t>0.75</w:t>
            </w:r>
          </w:p>
        </w:tc>
        <w:tc>
          <w:tcPr>
            <w:tcW w:w="1297" w:type="dxa"/>
          </w:tcPr>
          <w:p w14:paraId="7B1646FE" w14:textId="77777777" w:rsidR="005C52C1" w:rsidRPr="00D7309C" w:rsidRDefault="00EC4DD0" w:rsidP="00D7309C">
            <w:pPr>
              <w:jc w:val="center"/>
            </w:pPr>
            <w:r w:rsidRPr="00D7309C">
              <w:t>Accepted</w:t>
            </w:r>
          </w:p>
        </w:tc>
      </w:tr>
      <w:tr w:rsidR="005C52C1" w:rsidRPr="00D7309C" w14:paraId="12A7ABA9" w14:textId="77777777" w:rsidTr="00D7309C">
        <w:tc>
          <w:tcPr>
            <w:tcW w:w="681" w:type="dxa"/>
          </w:tcPr>
          <w:p w14:paraId="60FD62A7" w14:textId="77777777" w:rsidR="005C52C1" w:rsidRPr="00D7309C" w:rsidRDefault="00EC4DD0" w:rsidP="00D7309C">
            <w:r w:rsidRPr="00D7309C">
              <w:t>2</w:t>
            </w:r>
          </w:p>
        </w:tc>
        <w:tc>
          <w:tcPr>
            <w:tcW w:w="4264" w:type="dxa"/>
          </w:tcPr>
          <w:p w14:paraId="73BE86B8" w14:textId="77777777" w:rsidR="005C52C1" w:rsidRPr="00D7309C" w:rsidRDefault="00EC4DD0" w:rsidP="00D7309C">
            <w:pPr>
              <w:jc w:val="both"/>
            </w:pPr>
            <w:r w:rsidRPr="00D7309C">
              <w:t>Management communicates institutional policies primarily through digital channels (e-mail, WhatsApp, portals)</w:t>
            </w:r>
          </w:p>
        </w:tc>
        <w:tc>
          <w:tcPr>
            <w:tcW w:w="604" w:type="dxa"/>
          </w:tcPr>
          <w:p w14:paraId="6F4329D1" w14:textId="77777777" w:rsidR="005C52C1" w:rsidRPr="00D7309C" w:rsidRDefault="00EC4DD0" w:rsidP="00D7309C">
            <w:pPr>
              <w:jc w:val="center"/>
            </w:pPr>
            <w:r w:rsidRPr="00D7309C">
              <w:t>54</w:t>
            </w:r>
          </w:p>
        </w:tc>
        <w:tc>
          <w:tcPr>
            <w:tcW w:w="601" w:type="dxa"/>
          </w:tcPr>
          <w:p w14:paraId="7EA82332" w14:textId="77777777" w:rsidR="005C52C1" w:rsidRPr="00D7309C" w:rsidRDefault="00EC4DD0" w:rsidP="00D7309C">
            <w:pPr>
              <w:jc w:val="center"/>
            </w:pPr>
            <w:r w:rsidRPr="00D7309C">
              <w:t>88</w:t>
            </w:r>
          </w:p>
        </w:tc>
        <w:tc>
          <w:tcPr>
            <w:tcW w:w="601" w:type="dxa"/>
          </w:tcPr>
          <w:p w14:paraId="135B2124" w14:textId="77777777" w:rsidR="005C52C1" w:rsidRPr="00D7309C" w:rsidRDefault="00EC4DD0" w:rsidP="00D7309C">
            <w:pPr>
              <w:jc w:val="center"/>
            </w:pPr>
            <w:r w:rsidRPr="00D7309C">
              <w:t>27</w:t>
            </w:r>
          </w:p>
        </w:tc>
        <w:tc>
          <w:tcPr>
            <w:tcW w:w="604" w:type="dxa"/>
          </w:tcPr>
          <w:p w14:paraId="2A130BD1" w14:textId="77777777" w:rsidR="005C52C1" w:rsidRPr="00D7309C" w:rsidRDefault="00EC4DD0" w:rsidP="00D7309C">
            <w:pPr>
              <w:jc w:val="center"/>
            </w:pPr>
            <w:r w:rsidRPr="00D7309C">
              <w:t>11</w:t>
            </w:r>
          </w:p>
        </w:tc>
        <w:tc>
          <w:tcPr>
            <w:tcW w:w="928" w:type="dxa"/>
          </w:tcPr>
          <w:p w14:paraId="37B90B12" w14:textId="77777777" w:rsidR="005C52C1" w:rsidRPr="00D7309C" w:rsidRDefault="00EC4DD0" w:rsidP="00D7309C">
            <w:pPr>
              <w:jc w:val="center"/>
            </w:pPr>
            <w:r w:rsidRPr="00D7309C">
              <w:t>3.03</w:t>
            </w:r>
          </w:p>
        </w:tc>
        <w:tc>
          <w:tcPr>
            <w:tcW w:w="809" w:type="dxa"/>
          </w:tcPr>
          <w:p w14:paraId="50EA8994" w14:textId="77777777" w:rsidR="005C52C1" w:rsidRPr="00D7309C" w:rsidRDefault="00EC4DD0" w:rsidP="00D7309C">
            <w:pPr>
              <w:jc w:val="center"/>
            </w:pPr>
            <w:r w:rsidRPr="00D7309C">
              <w:t>0.76</w:t>
            </w:r>
          </w:p>
        </w:tc>
        <w:tc>
          <w:tcPr>
            <w:tcW w:w="1297" w:type="dxa"/>
          </w:tcPr>
          <w:p w14:paraId="50ACDD03" w14:textId="77777777" w:rsidR="005C52C1" w:rsidRPr="00D7309C" w:rsidRDefault="00EC4DD0" w:rsidP="00D7309C">
            <w:pPr>
              <w:jc w:val="center"/>
            </w:pPr>
            <w:r w:rsidRPr="00D7309C">
              <w:t>Accepted</w:t>
            </w:r>
          </w:p>
        </w:tc>
      </w:tr>
      <w:tr w:rsidR="005C52C1" w:rsidRPr="00D7309C" w14:paraId="262B873D" w14:textId="77777777" w:rsidTr="00D7309C">
        <w:tc>
          <w:tcPr>
            <w:tcW w:w="681" w:type="dxa"/>
          </w:tcPr>
          <w:p w14:paraId="457137A1" w14:textId="77777777" w:rsidR="005C52C1" w:rsidRPr="00D7309C" w:rsidRDefault="00EC4DD0" w:rsidP="00D7309C">
            <w:r w:rsidRPr="00D7309C">
              <w:t>3</w:t>
            </w:r>
          </w:p>
        </w:tc>
        <w:tc>
          <w:tcPr>
            <w:tcW w:w="4264" w:type="dxa"/>
          </w:tcPr>
          <w:p w14:paraId="236FEF09" w14:textId="77777777" w:rsidR="005C52C1" w:rsidRPr="00D7309C" w:rsidRDefault="00EC4DD0" w:rsidP="00D7309C">
            <w:pPr>
              <w:jc w:val="both"/>
            </w:pPr>
            <w:r w:rsidRPr="00D7309C">
              <w:t>I receive important work information through unofficial digital platforms (social media, personal WhatsApp)</w:t>
            </w:r>
          </w:p>
        </w:tc>
        <w:tc>
          <w:tcPr>
            <w:tcW w:w="604" w:type="dxa"/>
          </w:tcPr>
          <w:p w14:paraId="1831F40E" w14:textId="77777777" w:rsidR="005C52C1" w:rsidRPr="00D7309C" w:rsidRDefault="00EC4DD0" w:rsidP="00D7309C">
            <w:pPr>
              <w:jc w:val="center"/>
            </w:pPr>
            <w:r w:rsidRPr="00D7309C">
              <w:t>39</w:t>
            </w:r>
          </w:p>
        </w:tc>
        <w:tc>
          <w:tcPr>
            <w:tcW w:w="601" w:type="dxa"/>
          </w:tcPr>
          <w:p w14:paraId="4F6C7103" w14:textId="77777777" w:rsidR="005C52C1" w:rsidRPr="00D7309C" w:rsidRDefault="00EC4DD0" w:rsidP="00D7309C">
            <w:pPr>
              <w:jc w:val="center"/>
            </w:pPr>
            <w:r w:rsidRPr="00D7309C">
              <w:t>78</w:t>
            </w:r>
          </w:p>
        </w:tc>
        <w:tc>
          <w:tcPr>
            <w:tcW w:w="601" w:type="dxa"/>
          </w:tcPr>
          <w:p w14:paraId="0E385536" w14:textId="77777777" w:rsidR="005C52C1" w:rsidRPr="00D7309C" w:rsidRDefault="00EC4DD0" w:rsidP="00D7309C">
            <w:pPr>
              <w:jc w:val="center"/>
            </w:pPr>
            <w:r w:rsidRPr="00D7309C">
              <w:t>43</w:t>
            </w:r>
          </w:p>
        </w:tc>
        <w:tc>
          <w:tcPr>
            <w:tcW w:w="604" w:type="dxa"/>
          </w:tcPr>
          <w:p w14:paraId="2229B948" w14:textId="77777777" w:rsidR="005C52C1" w:rsidRPr="00D7309C" w:rsidRDefault="00EC4DD0" w:rsidP="00D7309C">
            <w:pPr>
              <w:jc w:val="center"/>
            </w:pPr>
            <w:r w:rsidRPr="00D7309C">
              <w:t>20</w:t>
            </w:r>
          </w:p>
        </w:tc>
        <w:tc>
          <w:tcPr>
            <w:tcW w:w="928" w:type="dxa"/>
          </w:tcPr>
          <w:p w14:paraId="35B5CFA1" w14:textId="77777777" w:rsidR="005C52C1" w:rsidRPr="00D7309C" w:rsidRDefault="00EC4DD0" w:rsidP="00D7309C">
            <w:pPr>
              <w:jc w:val="center"/>
            </w:pPr>
            <w:r w:rsidRPr="00D7309C">
              <w:t>2.75</w:t>
            </w:r>
          </w:p>
        </w:tc>
        <w:tc>
          <w:tcPr>
            <w:tcW w:w="809" w:type="dxa"/>
          </w:tcPr>
          <w:p w14:paraId="1AEB307A" w14:textId="77777777" w:rsidR="005C52C1" w:rsidRPr="00D7309C" w:rsidRDefault="00EC4DD0" w:rsidP="00D7309C">
            <w:pPr>
              <w:jc w:val="center"/>
            </w:pPr>
            <w:r w:rsidRPr="00D7309C">
              <w:t>0.87</w:t>
            </w:r>
          </w:p>
        </w:tc>
        <w:tc>
          <w:tcPr>
            <w:tcW w:w="1297" w:type="dxa"/>
          </w:tcPr>
          <w:p w14:paraId="4BAF7BC1" w14:textId="77777777" w:rsidR="005C52C1" w:rsidRPr="00D7309C" w:rsidRDefault="00EC4DD0" w:rsidP="00D7309C">
            <w:pPr>
              <w:jc w:val="center"/>
            </w:pPr>
            <w:r w:rsidRPr="00D7309C">
              <w:t>Accepted</w:t>
            </w:r>
          </w:p>
        </w:tc>
      </w:tr>
      <w:tr w:rsidR="005C52C1" w:rsidRPr="00D7309C" w14:paraId="3F88F7D2" w14:textId="77777777" w:rsidTr="00D7309C">
        <w:tc>
          <w:tcPr>
            <w:tcW w:w="681" w:type="dxa"/>
          </w:tcPr>
          <w:p w14:paraId="6EEFE6C1" w14:textId="77777777" w:rsidR="005C52C1" w:rsidRPr="00D7309C" w:rsidRDefault="00EC4DD0" w:rsidP="00D7309C">
            <w:r w:rsidRPr="00D7309C">
              <w:t>4</w:t>
            </w:r>
          </w:p>
        </w:tc>
        <w:tc>
          <w:tcPr>
            <w:tcW w:w="4264" w:type="dxa"/>
          </w:tcPr>
          <w:p w14:paraId="047471C7" w14:textId="77777777" w:rsidR="005C52C1" w:rsidRPr="00D7309C" w:rsidRDefault="00EC4DD0" w:rsidP="00D7309C">
            <w:pPr>
              <w:jc w:val="both"/>
            </w:pPr>
            <w:r w:rsidRPr="00D7309C">
              <w:t>Overload from digital messages often makes it difficult to identify priority communications</w:t>
            </w:r>
          </w:p>
        </w:tc>
        <w:tc>
          <w:tcPr>
            <w:tcW w:w="604" w:type="dxa"/>
          </w:tcPr>
          <w:p w14:paraId="023D95EB" w14:textId="77777777" w:rsidR="005C52C1" w:rsidRPr="00D7309C" w:rsidRDefault="00EC4DD0" w:rsidP="00D7309C">
            <w:pPr>
              <w:jc w:val="center"/>
            </w:pPr>
            <w:r w:rsidRPr="00D7309C">
              <w:t>42</w:t>
            </w:r>
          </w:p>
        </w:tc>
        <w:tc>
          <w:tcPr>
            <w:tcW w:w="601" w:type="dxa"/>
          </w:tcPr>
          <w:p w14:paraId="0FAD1BCF" w14:textId="77777777" w:rsidR="005C52C1" w:rsidRPr="00D7309C" w:rsidRDefault="00EC4DD0" w:rsidP="00D7309C">
            <w:pPr>
              <w:jc w:val="center"/>
            </w:pPr>
            <w:r w:rsidRPr="00D7309C">
              <w:t>82</w:t>
            </w:r>
          </w:p>
        </w:tc>
        <w:tc>
          <w:tcPr>
            <w:tcW w:w="601" w:type="dxa"/>
          </w:tcPr>
          <w:p w14:paraId="7F1099F5" w14:textId="77777777" w:rsidR="005C52C1" w:rsidRPr="00D7309C" w:rsidRDefault="00EC4DD0" w:rsidP="00D7309C">
            <w:pPr>
              <w:jc w:val="center"/>
            </w:pPr>
            <w:r w:rsidRPr="00D7309C">
              <w:t>38</w:t>
            </w:r>
          </w:p>
        </w:tc>
        <w:tc>
          <w:tcPr>
            <w:tcW w:w="604" w:type="dxa"/>
          </w:tcPr>
          <w:p w14:paraId="3AEF40F8" w14:textId="77777777" w:rsidR="005C52C1" w:rsidRPr="00D7309C" w:rsidRDefault="00EC4DD0" w:rsidP="00D7309C">
            <w:pPr>
              <w:jc w:val="center"/>
            </w:pPr>
            <w:r w:rsidRPr="00D7309C">
              <w:t>18</w:t>
            </w:r>
          </w:p>
        </w:tc>
        <w:tc>
          <w:tcPr>
            <w:tcW w:w="928" w:type="dxa"/>
          </w:tcPr>
          <w:p w14:paraId="079C3267" w14:textId="77777777" w:rsidR="005C52C1" w:rsidRPr="00D7309C" w:rsidRDefault="00EC4DD0" w:rsidP="00D7309C">
            <w:pPr>
              <w:jc w:val="center"/>
            </w:pPr>
            <w:r w:rsidRPr="00D7309C">
              <w:t>2.83</w:t>
            </w:r>
          </w:p>
        </w:tc>
        <w:tc>
          <w:tcPr>
            <w:tcW w:w="809" w:type="dxa"/>
          </w:tcPr>
          <w:p w14:paraId="0E4657C3" w14:textId="77777777" w:rsidR="005C52C1" w:rsidRPr="00D7309C" w:rsidRDefault="00EC4DD0" w:rsidP="00D7309C">
            <w:pPr>
              <w:jc w:val="center"/>
            </w:pPr>
            <w:r w:rsidRPr="00D7309C">
              <w:t>0.84</w:t>
            </w:r>
          </w:p>
        </w:tc>
        <w:tc>
          <w:tcPr>
            <w:tcW w:w="1297" w:type="dxa"/>
          </w:tcPr>
          <w:p w14:paraId="3BA18C1D" w14:textId="77777777" w:rsidR="005C52C1" w:rsidRPr="00D7309C" w:rsidRDefault="00EC4DD0" w:rsidP="00D7309C">
            <w:pPr>
              <w:jc w:val="center"/>
            </w:pPr>
            <w:r w:rsidRPr="00D7309C">
              <w:t>Accepted</w:t>
            </w:r>
          </w:p>
        </w:tc>
      </w:tr>
      <w:tr w:rsidR="005C52C1" w:rsidRPr="00D7309C" w14:paraId="04661342" w14:textId="77777777" w:rsidTr="00D7309C">
        <w:tc>
          <w:tcPr>
            <w:tcW w:w="681" w:type="dxa"/>
          </w:tcPr>
          <w:p w14:paraId="0498117A" w14:textId="77777777" w:rsidR="005C52C1" w:rsidRPr="00D7309C" w:rsidRDefault="00EC4DD0" w:rsidP="00D7309C">
            <w:r w:rsidRPr="00D7309C">
              <w:t>5</w:t>
            </w:r>
          </w:p>
        </w:tc>
        <w:tc>
          <w:tcPr>
            <w:tcW w:w="4264" w:type="dxa"/>
          </w:tcPr>
          <w:p w14:paraId="58E33528" w14:textId="77777777" w:rsidR="005C52C1" w:rsidRPr="00D7309C" w:rsidRDefault="00EC4DD0" w:rsidP="00D7309C">
            <w:pPr>
              <w:jc w:val="both"/>
            </w:pPr>
            <w:r w:rsidRPr="00D7309C">
              <w:t>My institution has a formal digital communication policy for administrative staff</w:t>
            </w:r>
          </w:p>
        </w:tc>
        <w:tc>
          <w:tcPr>
            <w:tcW w:w="604" w:type="dxa"/>
          </w:tcPr>
          <w:p w14:paraId="1F7B3672" w14:textId="77777777" w:rsidR="005C52C1" w:rsidRPr="00D7309C" w:rsidRDefault="00EC4DD0" w:rsidP="00D7309C">
            <w:pPr>
              <w:jc w:val="center"/>
            </w:pPr>
            <w:r w:rsidRPr="00D7309C">
              <w:t>22</w:t>
            </w:r>
          </w:p>
        </w:tc>
        <w:tc>
          <w:tcPr>
            <w:tcW w:w="601" w:type="dxa"/>
          </w:tcPr>
          <w:p w14:paraId="54E47101" w14:textId="77777777" w:rsidR="005C52C1" w:rsidRPr="00D7309C" w:rsidRDefault="00EC4DD0" w:rsidP="00D7309C">
            <w:pPr>
              <w:jc w:val="center"/>
            </w:pPr>
            <w:r w:rsidRPr="00D7309C">
              <w:t>58</w:t>
            </w:r>
          </w:p>
        </w:tc>
        <w:tc>
          <w:tcPr>
            <w:tcW w:w="601" w:type="dxa"/>
          </w:tcPr>
          <w:p w14:paraId="5AD0190A" w14:textId="77777777" w:rsidR="005C52C1" w:rsidRPr="00D7309C" w:rsidRDefault="00EC4DD0" w:rsidP="00D7309C">
            <w:pPr>
              <w:jc w:val="center"/>
            </w:pPr>
            <w:r w:rsidRPr="00D7309C">
              <w:t>73</w:t>
            </w:r>
          </w:p>
        </w:tc>
        <w:tc>
          <w:tcPr>
            <w:tcW w:w="604" w:type="dxa"/>
          </w:tcPr>
          <w:p w14:paraId="7C5D8120" w14:textId="77777777" w:rsidR="005C52C1" w:rsidRPr="00D7309C" w:rsidRDefault="00EC4DD0" w:rsidP="00D7309C">
            <w:pPr>
              <w:jc w:val="center"/>
            </w:pPr>
            <w:r w:rsidRPr="00D7309C">
              <w:t>27</w:t>
            </w:r>
          </w:p>
        </w:tc>
        <w:tc>
          <w:tcPr>
            <w:tcW w:w="928" w:type="dxa"/>
          </w:tcPr>
          <w:p w14:paraId="2A2FA96E" w14:textId="77777777" w:rsidR="005C52C1" w:rsidRPr="00D7309C" w:rsidRDefault="00EC4DD0" w:rsidP="00D7309C">
            <w:pPr>
              <w:jc w:val="center"/>
            </w:pPr>
            <w:r w:rsidRPr="00D7309C">
              <w:t>2.42</w:t>
            </w:r>
          </w:p>
        </w:tc>
        <w:tc>
          <w:tcPr>
            <w:tcW w:w="809" w:type="dxa"/>
          </w:tcPr>
          <w:p w14:paraId="01839DBB" w14:textId="77777777" w:rsidR="005C52C1" w:rsidRPr="00D7309C" w:rsidRDefault="00EC4DD0" w:rsidP="00D7309C">
            <w:pPr>
              <w:jc w:val="center"/>
            </w:pPr>
            <w:r w:rsidRPr="00D7309C">
              <w:t>0.87</w:t>
            </w:r>
          </w:p>
        </w:tc>
        <w:tc>
          <w:tcPr>
            <w:tcW w:w="1297" w:type="dxa"/>
          </w:tcPr>
          <w:p w14:paraId="3146CE53" w14:textId="77777777" w:rsidR="005C52C1" w:rsidRPr="00D7309C" w:rsidRDefault="00EC4DD0" w:rsidP="00D7309C">
            <w:pPr>
              <w:jc w:val="center"/>
            </w:pPr>
            <w:r w:rsidRPr="00D7309C">
              <w:t>Rejected</w:t>
            </w:r>
          </w:p>
        </w:tc>
      </w:tr>
      <w:tr w:rsidR="005C52C1" w:rsidRPr="00D7309C" w14:paraId="56B00925" w14:textId="77777777" w:rsidTr="00D7309C">
        <w:tc>
          <w:tcPr>
            <w:tcW w:w="681" w:type="dxa"/>
          </w:tcPr>
          <w:p w14:paraId="5AFD866E" w14:textId="77777777" w:rsidR="005C52C1" w:rsidRPr="00D7309C" w:rsidRDefault="00EC4DD0" w:rsidP="00D7309C">
            <w:r w:rsidRPr="00D7309C">
              <w:t>6</w:t>
            </w:r>
          </w:p>
        </w:tc>
        <w:tc>
          <w:tcPr>
            <w:tcW w:w="4264" w:type="dxa"/>
          </w:tcPr>
          <w:p w14:paraId="4B1B1C0A" w14:textId="77777777" w:rsidR="005C52C1" w:rsidRPr="00D7309C" w:rsidRDefault="00EC4DD0" w:rsidP="00D7309C">
            <w:pPr>
              <w:jc w:val="both"/>
            </w:pPr>
            <w:r w:rsidRPr="00D7309C">
              <w:t>Digital communication in my workplace is inclusive and reaches all administrative staff equally</w:t>
            </w:r>
          </w:p>
        </w:tc>
        <w:tc>
          <w:tcPr>
            <w:tcW w:w="604" w:type="dxa"/>
          </w:tcPr>
          <w:p w14:paraId="6A0F8758" w14:textId="77777777" w:rsidR="005C52C1" w:rsidRPr="00D7309C" w:rsidRDefault="00EC4DD0" w:rsidP="00D7309C">
            <w:pPr>
              <w:jc w:val="center"/>
            </w:pPr>
            <w:r w:rsidRPr="00D7309C">
              <w:t>25</w:t>
            </w:r>
          </w:p>
        </w:tc>
        <w:tc>
          <w:tcPr>
            <w:tcW w:w="601" w:type="dxa"/>
          </w:tcPr>
          <w:p w14:paraId="70C82165" w14:textId="77777777" w:rsidR="005C52C1" w:rsidRPr="00D7309C" w:rsidRDefault="00EC4DD0" w:rsidP="00D7309C">
            <w:pPr>
              <w:jc w:val="center"/>
            </w:pPr>
            <w:r w:rsidRPr="00D7309C">
              <w:t>61</w:t>
            </w:r>
          </w:p>
        </w:tc>
        <w:tc>
          <w:tcPr>
            <w:tcW w:w="601" w:type="dxa"/>
          </w:tcPr>
          <w:p w14:paraId="48B60525" w14:textId="77777777" w:rsidR="005C52C1" w:rsidRPr="00D7309C" w:rsidRDefault="00EC4DD0" w:rsidP="00D7309C">
            <w:pPr>
              <w:jc w:val="center"/>
            </w:pPr>
            <w:r w:rsidRPr="00D7309C">
              <w:t>71</w:t>
            </w:r>
          </w:p>
        </w:tc>
        <w:tc>
          <w:tcPr>
            <w:tcW w:w="604" w:type="dxa"/>
          </w:tcPr>
          <w:p w14:paraId="09F03430" w14:textId="77777777" w:rsidR="005C52C1" w:rsidRPr="00D7309C" w:rsidRDefault="00EC4DD0" w:rsidP="00D7309C">
            <w:pPr>
              <w:jc w:val="center"/>
            </w:pPr>
            <w:r w:rsidRPr="00D7309C">
              <w:t>23</w:t>
            </w:r>
          </w:p>
        </w:tc>
        <w:tc>
          <w:tcPr>
            <w:tcW w:w="928" w:type="dxa"/>
          </w:tcPr>
          <w:p w14:paraId="5F0EBD73" w14:textId="77777777" w:rsidR="005C52C1" w:rsidRPr="00D7309C" w:rsidRDefault="00EC4DD0" w:rsidP="00D7309C">
            <w:pPr>
              <w:jc w:val="center"/>
            </w:pPr>
            <w:r w:rsidRPr="00D7309C">
              <w:t>2.47</w:t>
            </w:r>
          </w:p>
        </w:tc>
        <w:tc>
          <w:tcPr>
            <w:tcW w:w="809" w:type="dxa"/>
          </w:tcPr>
          <w:p w14:paraId="5386BE77" w14:textId="77777777" w:rsidR="005C52C1" w:rsidRPr="00D7309C" w:rsidRDefault="00EC4DD0" w:rsidP="00D7309C">
            <w:pPr>
              <w:jc w:val="center"/>
            </w:pPr>
            <w:r w:rsidRPr="00D7309C">
              <w:t>0.86</w:t>
            </w:r>
          </w:p>
        </w:tc>
        <w:tc>
          <w:tcPr>
            <w:tcW w:w="1297" w:type="dxa"/>
          </w:tcPr>
          <w:p w14:paraId="7345C553" w14:textId="77777777" w:rsidR="005C52C1" w:rsidRPr="00D7309C" w:rsidRDefault="00EC4DD0" w:rsidP="00D7309C">
            <w:pPr>
              <w:jc w:val="center"/>
            </w:pPr>
            <w:r w:rsidRPr="00D7309C">
              <w:t>Rejected</w:t>
            </w:r>
          </w:p>
        </w:tc>
      </w:tr>
      <w:tr w:rsidR="005C52C1" w:rsidRPr="00D7309C" w14:paraId="62F1EF6D" w14:textId="77777777" w:rsidTr="00D7309C">
        <w:tc>
          <w:tcPr>
            <w:tcW w:w="681" w:type="dxa"/>
          </w:tcPr>
          <w:p w14:paraId="3A5BC45B" w14:textId="77777777" w:rsidR="005C52C1" w:rsidRPr="00D7309C" w:rsidRDefault="00EC4DD0" w:rsidP="00D7309C">
            <w:r w:rsidRPr="00D7309C">
              <w:t>7</w:t>
            </w:r>
          </w:p>
        </w:tc>
        <w:tc>
          <w:tcPr>
            <w:tcW w:w="4264" w:type="dxa"/>
          </w:tcPr>
          <w:p w14:paraId="6D88B0D2" w14:textId="77777777" w:rsidR="005C52C1" w:rsidRPr="00D7309C" w:rsidRDefault="00EC4DD0" w:rsidP="00D7309C">
            <w:pPr>
              <w:jc w:val="both"/>
            </w:pPr>
            <w:r w:rsidRPr="00D7309C">
              <w:t>I have experienced situations where critical information was communicated digitally without my inclusion</w:t>
            </w:r>
          </w:p>
        </w:tc>
        <w:tc>
          <w:tcPr>
            <w:tcW w:w="604" w:type="dxa"/>
          </w:tcPr>
          <w:p w14:paraId="2FF4595B" w14:textId="77777777" w:rsidR="005C52C1" w:rsidRPr="00D7309C" w:rsidRDefault="00EC4DD0" w:rsidP="00D7309C">
            <w:pPr>
              <w:jc w:val="center"/>
            </w:pPr>
            <w:r w:rsidRPr="00D7309C">
              <w:t>51</w:t>
            </w:r>
          </w:p>
        </w:tc>
        <w:tc>
          <w:tcPr>
            <w:tcW w:w="601" w:type="dxa"/>
          </w:tcPr>
          <w:p w14:paraId="4C14D5A5" w14:textId="77777777" w:rsidR="005C52C1" w:rsidRPr="00D7309C" w:rsidRDefault="00EC4DD0" w:rsidP="00D7309C">
            <w:pPr>
              <w:jc w:val="center"/>
            </w:pPr>
            <w:r w:rsidRPr="00D7309C">
              <w:t>94</w:t>
            </w:r>
          </w:p>
        </w:tc>
        <w:tc>
          <w:tcPr>
            <w:tcW w:w="601" w:type="dxa"/>
          </w:tcPr>
          <w:p w14:paraId="5654EFC2" w14:textId="77777777" w:rsidR="005C52C1" w:rsidRPr="00D7309C" w:rsidRDefault="00EC4DD0" w:rsidP="00D7309C">
            <w:pPr>
              <w:jc w:val="center"/>
            </w:pPr>
            <w:r w:rsidRPr="00D7309C">
              <w:t>26</w:t>
            </w:r>
          </w:p>
        </w:tc>
        <w:tc>
          <w:tcPr>
            <w:tcW w:w="604" w:type="dxa"/>
          </w:tcPr>
          <w:p w14:paraId="137ED6FF" w14:textId="77777777" w:rsidR="005C52C1" w:rsidRPr="00D7309C" w:rsidRDefault="00EC4DD0" w:rsidP="00D7309C">
            <w:pPr>
              <w:jc w:val="center"/>
            </w:pPr>
            <w:r w:rsidRPr="00D7309C">
              <w:t>9</w:t>
            </w:r>
          </w:p>
        </w:tc>
        <w:tc>
          <w:tcPr>
            <w:tcW w:w="928" w:type="dxa"/>
          </w:tcPr>
          <w:p w14:paraId="040AAF3C" w14:textId="77777777" w:rsidR="005C52C1" w:rsidRPr="00D7309C" w:rsidRDefault="00EC4DD0" w:rsidP="00D7309C">
            <w:pPr>
              <w:jc w:val="center"/>
            </w:pPr>
            <w:r w:rsidRPr="00D7309C">
              <w:t>3.05</w:t>
            </w:r>
          </w:p>
        </w:tc>
        <w:tc>
          <w:tcPr>
            <w:tcW w:w="809" w:type="dxa"/>
          </w:tcPr>
          <w:p w14:paraId="28F145EC" w14:textId="77777777" w:rsidR="005C52C1" w:rsidRPr="00D7309C" w:rsidRDefault="00EC4DD0" w:rsidP="00D7309C">
            <w:pPr>
              <w:jc w:val="center"/>
            </w:pPr>
            <w:r w:rsidRPr="00D7309C">
              <w:t>0.72</w:t>
            </w:r>
          </w:p>
        </w:tc>
        <w:tc>
          <w:tcPr>
            <w:tcW w:w="1297" w:type="dxa"/>
          </w:tcPr>
          <w:p w14:paraId="4B144042" w14:textId="77777777" w:rsidR="005C52C1" w:rsidRPr="00D7309C" w:rsidRDefault="00EC4DD0" w:rsidP="00D7309C">
            <w:pPr>
              <w:jc w:val="center"/>
            </w:pPr>
            <w:r w:rsidRPr="00D7309C">
              <w:t>Accepted</w:t>
            </w:r>
          </w:p>
        </w:tc>
      </w:tr>
      <w:tr w:rsidR="005C52C1" w:rsidRPr="00D7309C" w14:paraId="7D184863" w14:textId="77777777" w:rsidTr="00D7309C">
        <w:tc>
          <w:tcPr>
            <w:tcW w:w="681" w:type="dxa"/>
          </w:tcPr>
          <w:p w14:paraId="767B256D" w14:textId="77777777" w:rsidR="005C52C1" w:rsidRPr="00D7309C" w:rsidRDefault="005C52C1" w:rsidP="00D7309C"/>
        </w:tc>
        <w:tc>
          <w:tcPr>
            <w:tcW w:w="4264" w:type="dxa"/>
          </w:tcPr>
          <w:p w14:paraId="6D57B7F6" w14:textId="77777777" w:rsidR="005C52C1" w:rsidRPr="00D7309C" w:rsidRDefault="00EC4DD0" w:rsidP="00D7309C">
            <w:r w:rsidRPr="00D7309C">
              <w:rPr>
                <w:b/>
                <w:bCs/>
              </w:rPr>
              <w:t>Cluster Mean</w:t>
            </w:r>
          </w:p>
        </w:tc>
        <w:tc>
          <w:tcPr>
            <w:tcW w:w="604" w:type="dxa"/>
          </w:tcPr>
          <w:p w14:paraId="593951D3" w14:textId="77777777" w:rsidR="005C52C1" w:rsidRPr="00D7309C" w:rsidRDefault="005C52C1" w:rsidP="00D7309C"/>
        </w:tc>
        <w:tc>
          <w:tcPr>
            <w:tcW w:w="601" w:type="dxa"/>
          </w:tcPr>
          <w:p w14:paraId="0704F66E" w14:textId="77777777" w:rsidR="005C52C1" w:rsidRPr="00D7309C" w:rsidRDefault="005C52C1" w:rsidP="00D7309C"/>
        </w:tc>
        <w:tc>
          <w:tcPr>
            <w:tcW w:w="601" w:type="dxa"/>
          </w:tcPr>
          <w:p w14:paraId="646E8737" w14:textId="77777777" w:rsidR="005C52C1" w:rsidRPr="00D7309C" w:rsidRDefault="005C52C1" w:rsidP="00D7309C"/>
        </w:tc>
        <w:tc>
          <w:tcPr>
            <w:tcW w:w="604" w:type="dxa"/>
          </w:tcPr>
          <w:p w14:paraId="7F463E17" w14:textId="77777777" w:rsidR="005C52C1" w:rsidRPr="00D7309C" w:rsidRDefault="005C52C1" w:rsidP="00D7309C"/>
        </w:tc>
        <w:tc>
          <w:tcPr>
            <w:tcW w:w="928" w:type="dxa"/>
          </w:tcPr>
          <w:p w14:paraId="44C8F4E3" w14:textId="77777777" w:rsidR="005C52C1" w:rsidRPr="00D7309C" w:rsidRDefault="00EC4DD0" w:rsidP="00D7309C">
            <w:pPr>
              <w:jc w:val="center"/>
            </w:pPr>
            <w:r w:rsidRPr="00D7309C">
              <w:rPr>
                <w:b/>
                <w:bCs/>
              </w:rPr>
              <w:t>2.79</w:t>
            </w:r>
          </w:p>
        </w:tc>
        <w:tc>
          <w:tcPr>
            <w:tcW w:w="809" w:type="dxa"/>
          </w:tcPr>
          <w:p w14:paraId="6C677E1B" w14:textId="77777777" w:rsidR="005C52C1" w:rsidRPr="00D7309C" w:rsidRDefault="005C52C1" w:rsidP="00D7309C"/>
        </w:tc>
        <w:tc>
          <w:tcPr>
            <w:tcW w:w="1297" w:type="dxa"/>
          </w:tcPr>
          <w:p w14:paraId="595DC340" w14:textId="77777777" w:rsidR="005C52C1" w:rsidRPr="00D7309C" w:rsidRDefault="005C52C1" w:rsidP="00D7309C"/>
        </w:tc>
      </w:tr>
    </w:tbl>
    <w:p w14:paraId="279DEB83" w14:textId="77777777" w:rsidR="005C52C1" w:rsidRPr="00D7309C" w:rsidRDefault="00EC4DD0">
      <w:pPr>
        <w:spacing w:before="80" w:after="160" w:line="360" w:lineRule="auto"/>
        <w:rPr>
          <w:b/>
        </w:rPr>
      </w:pPr>
      <w:r w:rsidRPr="00D7309C">
        <w:rPr>
          <w:b/>
        </w:rPr>
        <w:t>Source: Field Survey, 2026</w:t>
      </w:r>
    </w:p>
    <w:p w14:paraId="7060C9A4" w14:textId="77777777" w:rsidR="005C52C1" w:rsidRPr="00EC4DD0" w:rsidRDefault="00EC4DD0">
      <w:pPr>
        <w:spacing w:after="160" w:line="360" w:lineRule="auto"/>
        <w:jc w:val="both"/>
      </w:pPr>
      <w:r w:rsidRPr="00EC4DD0">
        <w:lastRenderedPageBreak/>
        <w:t xml:space="preserve">Table 1 presents findings on digital communication practices. The cluster mean of 2.79 indicates moderate adoption of digital communication practices among administrative staff. The highest-rated item was 'I have experienced situations where critical information was communicated digitally without my inclusion' (Mean = 3.05, SD = 0.72), suggesting a widespread awareness of digital exclusion. Similarly, 'Management communicates institutional policies primarily through digital channels' (Mean = 3.03, SD = 0.76) was highly rated, indicating that digital channels have become the primary mode of official communication. Two items fell below the criterion mean of 2.50: 'My institution has a formal digital communication policy for administrative staff' (Mean = 2.42, SD = 0.87) and 'Digital communication in my workplace is inclusive and reaches all administrative staff equally' (Mean = 2.47, SD = 0.86). These findings reveal significant institutional gaps in policy formulation and equitable access to digital communication, consistent with Ajani and Adewale (2023) who found that most Nigerian universities lack </w:t>
      </w:r>
      <w:proofErr w:type="spellStart"/>
      <w:r w:rsidRPr="00EC4DD0">
        <w:t>formalised</w:t>
      </w:r>
      <w:proofErr w:type="spellEnd"/>
      <w:r w:rsidRPr="00EC4DD0">
        <w:t xml:space="preserve"> digital communication frameworks.</w:t>
      </w:r>
    </w:p>
    <w:p w14:paraId="4C249C9A" w14:textId="77777777" w:rsidR="005C52C1" w:rsidRPr="00EC4DD0" w:rsidRDefault="00EC4DD0" w:rsidP="003C21FE">
      <w:pPr>
        <w:spacing w:after="160" w:line="360" w:lineRule="auto"/>
        <w:jc w:val="both"/>
      </w:pPr>
      <w:r w:rsidRPr="00EC4DD0">
        <w:rPr>
          <w:b/>
          <w:bCs/>
        </w:rPr>
        <w:t>Research Question 2: What is the prevalence and nature of workplace ostracism experienced by administrative staff in selected higher institutions in Ekiti State?</w:t>
      </w:r>
    </w:p>
    <w:p w14:paraId="33989BE2" w14:textId="77777777" w:rsidR="005C52C1" w:rsidRPr="00EC4DD0" w:rsidRDefault="00EC4DD0" w:rsidP="003C21FE">
      <w:pPr>
        <w:jc w:val="both"/>
      </w:pPr>
      <w:r w:rsidRPr="00EC4DD0">
        <w:rPr>
          <w:b/>
          <w:bCs/>
        </w:rPr>
        <w:t>Table 2: Mean and Standard Deviation of Workplace Ostracism Dimensions</w:t>
      </w:r>
    </w:p>
    <w:tbl>
      <w:tblPr>
        <w:tblStyle w:val="TableGrid"/>
        <w:tblW w:w="10299" w:type="dxa"/>
        <w:tblLook w:val="0000" w:firstRow="0" w:lastRow="0" w:firstColumn="0" w:lastColumn="0" w:noHBand="0" w:noVBand="0"/>
      </w:tblPr>
      <w:tblGrid>
        <w:gridCol w:w="681"/>
        <w:gridCol w:w="4174"/>
        <w:gridCol w:w="604"/>
        <w:gridCol w:w="601"/>
        <w:gridCol w:w="601"/>
        <w:gridCol w:w="604"/>
        <w:gridCol w:w="928"/>
        <w:gridCol w:w="809"/>
        <w:gridCol w:w="1297"/>
      </w:tblGrid>
      <w:tr w:rsidR="005C52C1" w:rsidRPr="003C21FE" w14:paraId="3790BD15" w14:textId="77777777" w:rsidTr="00713C18">
        <w:tc>
          <w:tcPr>
            <w:tcW w:w="681" w:type="dxa"/>
          </w:tcPr>
          <w:p w14:paraId="00A10213" w14:textId="77777777" w:rsidR="005C52C1" w:rsidRPr="003C21FE" w:rsidRDefault="00EC4DD0" w:rsidP="00713C18">
            <w:pPr>
              <w:jc w:val="both"/>
            </w:pPr>
            <w:r w:rsidRPr="003C21FE">
              <w:rPr>
                <w:b/>
                <w:bCs/>
              </w:rPr>
              <w:t>S/N</w:t>
            </w:r>
          </w:p>
        </w:tc>
        <w:tc>
          <w:tcPr>
            <w:tcW w:w="4174" w:type="dxa"/>
          </w:tcPr>
          <w:p w14:paraId="3BD945A1" w14:textId="77777777" w:rsidR="005C52C1" w:rsidRPr="003C21FE" w:rsidRDefault="00EC4DD0" w:rsidP="00713C18">
            <w:pPr>
              <w:jc w:val="both"/>
            </w:pPr>
            <w:r w:rsidRPr="003C21FE">
              <w:rPr>
                <w:b/>
                <w:bCs/>
              </w:rPr>
              <w:t>Items</w:t>
            </w:r>
          </w:p>
        </w:tc>
        <w:tc>
          <w:tcPr>
            <w:tcW w:w="604" w:type="dxa"/>
          </w:tcPr>
          <w:p w14:paraId="19510A35" w14:textId="77777777" w:rsidR="005C52C1" w:rsidRPr="003C21FE" w:rsidRDefault="00EC4DD0" w:rsidP="00713C18">
            <w:pPr>
              <w:jc w:val="both"/>
            </w:pPr>
            <w:r w:rsidRPr="003C21FE">
              <w:rPr>
                <w:b/>
                <w:bCs/>
              </w:rPr>
              <w:t>SA</w:t>
            </w:r>
          </w:p>
        </w:tc>
        <w:tc>
          <w:tcPr>
            <w:tcW w:w="601" w:type="dxa"/>
          </w:tcPr>
          <w:p w14:paraId="55015497" w14:textId="77777777" w:rsidR="005C52C1" w:rsidRPr="003C21FE" w:rsidRDefault="00EC4DD0" w:rsidP="00713C18">
            <w:pPr>
              <w:jc w:val="both"/>
            </w:pPr>
            <w:r w:rsidRPr="003C21FE">
              <w:rPr>
                <w:b/>
                <w:bCs/>
              </w:rPr>
              <w:t>A</w:t>
            </w:r>
          </w:p>
        </w:tc>
        <w:tc>
          <w:tcPr>
            <w:tcW w:w="601" w:type="dxa"/>
          </w:tcPr>
          <w:p w14:paraId="2F170DAE" w14:textId="77777777" w:rsidR="005C52C1" w:rsidRPr="003C21FE" w:rsidRDefault="00EC4DD0" w:rsidP="00713C18">
            <w:pPr>
              <w:jc w:val="both"/>
            </w:pPr>
            <w:r w:rsidRPr="003C21FE">
              <w:rPr>
                <w:b/>
                <w:bCs/>
              </w:rPr>
              <w:t>D</w:t>
            </w:r>
          </w:p>
        </w:tc>
        <w:tc>
          <w:tcPr>
            <w:tcW w:w="604" w:type="dxa"/>
          </w:tcPr>
          <w:p w14:paraId="2274AA79" w14:textId="77777777" w:rsidR="005C52C1" w:rsidRPr="003C21FE" w:rsidRDefault="00EC4DD0" w:rsidP="00713C18">
            <w:pPr>
              <w:jc w:val="both"/>
            </w:pPr>
            <w:r w:rsidRPr="003C21FE">
              <w:rPr>
                <w:b/>
                <w:bCs/>
              </w:rPr>
              <w:t>SD</w:t>
            </w:r>
          </w:p>
        </w:tc>
        <w:tc>
          <w:tcPr>
            <w:tcW w:w="928" w:type="dxa"/>
          </w:tcPr>
          <w:p w14:paraId="70BCAAC3" w14:textId="77777777" w:rsidR="005C52C1" w:rsidRPr="003C21FE" w:rsidRDefault="00EC4DD0" w:rsidP="00713C18">
            <w:pPr>
              <w:jc w:val="both"/>
            </w:pPr>
            <w:r w:rsidRPr="003C21FE">
              <w:rPr>
                <w:b/>
                <w:bCs/>
              </w:rPr>
              <w:t>Mean</w:t>
            </w:r>
          </w:p>
        </w:tc>
        <w:tc>
          <w:tcPr>
            <w:tcW w:w="809" w:type="dxa"/>
          </w:tcPr>
          <w:p w14:paraId="10EFEDA2" w14:textId="77777777" w:rsidR="005C52C1" w:rsidRPr="003C21FE" w:rsidRDefault="00EC4DD0" w:rsidP="00713C18">
            <w:pPr>
              <w:jc w:val="both"/>
            </w:pPr>
            <w:r w:rsidRPr="003C21FE">
              <w:rPr>
                <w:b/>
                <w:bCs/>
              </w:rPr>
              <w:t>Std Dev</w:t>
            </w:r>
          </w:p>
        </w:tc>
        <w:tc>
          <w:tcPr>
            <w:tcW w:w="1297" w:type="dxa"/>
          </w:tcPr>
          <w:p w14:paraId="5F7C1DD1" w14:textId="77777777" w:rsidR="005C52C1" w:rsidRPr="003C21FE" w:rsidRDefault="00EC4DD0" w:rsidP="00713C18">
            <w:pPr>
              <w:jc w:val="both"/>
            </w:pPr>
            <w:r w:rsidRPr="003C21FE">
              <w:rPr>
                <w:b/>
                <w:bCs/>
              </w:rPr>
              <w:t>Decision</w:t>
            </w:r>
          </w:p>
        </w:tc>
      </w:tr>
      <w:tr w:rsidR="005C52C1" w:rsidRPr="003C21FE" w14:paraId="78D7EA46" w14:textId="77777777" w:rsidTr="00713C18">
        <w:tc>
          <w:tcPr>
            <w:tcW w:w="681" w:type="dxa"/>
          </w:tcPr>
          <w:p w14:paraId="46B2A685" w14:textId="77777777" w:rsidR="005C52C1" w:rsidRPr="003C21FE" w:rsidRDefault="00EC4DD0" w:rsidP="00713C18">
            <w:pPr>
              <w:spacing w:before="60" w:after="60"/>
            </w:pPr>
            <w:r w:rsidRPr="003C21FE">
              <w:t>1</w:t>
            </w:r>
          </w:p>
        </w:tc>
        <w:tc>
          <w:tcPr>
            <w:tcW w:w="4174" w:type="dxa"/>
          </w:tcPr>
          <w:p w14:paraId="4EAB18A1" w14:textId="77777777" w:rsidR="005C52C1" w:rsidRPr="003C21FE" w:rsidRDefault="00EC4DD0" w:rsidP="00713C18">
            <w:pPr>
              <w:spacing w:before="60" w:after="60"/>
              <w:jc w:val="both"/>
            </w:pPr>
            <w:r w:rsidRPr="003C21FE">
              <w:t>I have been deliberately excluded from group chats or messaging platforms relevant to my job</w:t>
            </w:r>
          </w:p>
        </w:tc>
        <w:tc>
          <w:tcPr>
            <w:tcW w:w="604" w:type="dxa"/>
          </w:tcPr>
          <w:p w14:paraId="14DCA9F0" w14:textId="77777777" w:rsidR="005C52C1" w:rsidRPr="003C21FE" w:rsidRDefault="00EC4DD0" w:rsidP="00713C18">
            <w:pPr>
              <w:spacing w:before="60" w:after="60"/>
              <w:jc w:val="center"/>
            </w:pPr>
            <w:r w:rsidRPr="003C21FE">
              <w:t>44</w:t>
            </w:r>
          </w:p>
        </w:tc>
        <w:tc>
          <w:tcPr>
            <w:tcW w:w="601" w:type="dxa"/>
          </w:tcPr>
          <w:p w14:paraId="707020AB" w14:textId="77777777" w:rsidR="005C52C1" w:rsidRPr="003C21FE" w:rsidRDefault="00EC4DD0" w:rsidP="00713C18">
            <w:pPr>
              <w:spacing w:before="60" w:after="60"/>
              <w:jc w:val="center"/>
            </w:pPr>
            <w:r w:rsidRPr="003C21FE">
              <w:t>86</w:t>
            </w:r>
          </w:p>
        </w:tc>
        <w:tc>
          <w:tcPr>
            <w:tcW w:w="601" w:type="dxa"/>
          </w:tcPr>
          <w:p w14:paraId="18A24113" w14:textId="77777777" w:rsidR="005C52C1" w:rsidRPr="003C21FE" w:rsidRDefault="00EC4DD0" w:rsidP="00713C18">
            <w:pPr>
              <w:spacing w:before="60" w:after="60"/>
              <w:jc w:val="center"/>
            </w:pPr>
            <w:r w:rsidRPr="003C21FE">
              <w:t>34</w:t>
            </w:r>
          </w:p>
        </w:tc>
        <w:tc>
          <w:tcPr>
            <w:tcW w:w="604" w:type="dxa"/>
          </w:tcPr>
          <w:p w14:paraId="23A7409C" w14:textId="77777777" w:rsidR="005C52C1" w:rsidRPr="003C21FE" w:rsidRDefault="00EC4DD0" w:rsidP="00713C18">
            <w:pPr>
              <w:spacing w:before="60" w:after="60"/>
              <w:jc w:val="center"/>
            </w:pPr>
            <w:r w:rsidRPr="003C21FE">
              <w:t>16</w:t>
            </w:r>
          </w:p>
        </w:tc>
        <w:tc>
          <w:tcPr>
            <w:tcW w:w="928" w:type="dxa"/>
          </w:tcPr>
          <w:p w14:paraId="626657D1" w14:textId="77777777" w:rsidR="005C52C1" w:rsidRPr="003C21FE" w:rsidRDefault="00EC4DD0" w:rsidP="00713C18">
            <w:pPr>
              <w:spacing w:before="60" w:after="60"/>
              <w:jc w:val="center"/>
            </w:pPr>
            <w:r w:rsidRPr="003C21FE">
              <w:t>2.88</w:t>
            </w:r>
          </w:p>
        </w:tc>
        <w:tc>
          <w:tcPr>
            <w:tcW w:w="809" w:type="dxa"/>
          </w:tcPr>
          <w:p w14:paraId="0B43E125" w14:textId="77777777" w:rsidR="005C52C1" w:rsidRPr="003C21FE" w:rsidRDefault="00EC4DD0" w:rsidP="00713C18">
            <w:pPr>
              <w:spacing w:before="60" w:after="60"/>
              <w:jc w:val="center"/>
            </w:pPr>
            <w:r w:rsidRPr="003C21FE">
              <w:t>0.83</w:t>
            </w:r>
          </w:p>
        </w:tc>
        <w:tc>
          <w:tcPr>
            <w:tcW w:w="1297" w:type="dxa"/>
          </w:tcPr>
          <w:p w14:paraId="4620F15A" w14:textId="77777777" w:rsidR="005C52C1" w:rsidRPr="003C21FE" w:rsidRDefault="00EC4DD0" w:rsidP="00713C18">
            <w:pPr>
              <w:spacing w:before="60" w:after="60"/>
              <w:jc w:val="center"/>
            </w:pPr>
            <w:r w:rsidRPr="003C21FE">
              <w:t>Accepted</w:t>
            </w:r>
          </w:p>
        </w:tc>
      </w:tr>
      <w:tr w:rsidR="005C52C1" w:rsidRPr="003C21FE" w14:paraId="72F6367C" w14:textId="77777777" w:rsidTr="00713C18">
        <w:tc>
          <w:tcPr>
            <w:tcW w:w="681" w:type="dxa"/>
          </w:tcPr>
          <w:p w14:paraId="0E4384CE" w14:textId="77777777" w:rsidR="005C52C1" w:rsidRPr="003C21FE" w:rsidRDefault="00EC4DD0" w:rsidP="00713C18">
            <w:pPr>
              <w:spacing w:before="60" w:after="60"/>
            </w:pPr>
            <w:r w:rsidRPr="003C21FE">
              <w:t>2</w:t>
            </w:r>
          </w:p>
        </w:tc>
        <w:tc>
          <w:tcPr>
            <w:tcW w:w="4174" w:type="dxa"/>
          </w:tcPr>
          <w:p w14:paraId="4F4A9299" w14:textId="77777777" w:rsidR="005C52C1" w:rsidRPr="003C21FE" w:rsidRDefault="00EC4DD0" w:rsidP="00713C18">
            <w:pPr>
              <w:spacing w:before="60" w:after="60"/>
              <w:jc w:val="both"/>
            </w:pPr>
            <w:r w:rsidRPr="003C21FE">
              <w:t>My colleagues or supervisors often ignore my messages or e-mails on official digital platforms</w:t>
            </w:r>
          </w:p>
        </w:tc>
        <w:tc>
          <w:tcPr>
            <w:tcW w:w="604" w:type="dxa"/>
          </w:tcPr>
          <w:p w14:paraId="7AE6E786" w14:textId="77777777" w:rsidR="005C52C1" w:rsidRPr="003C21FE" w:rsidRDefault="00EC4DD0" w:rsidP="00713C18">
            <w:pPr>
              <w:spacing w:before="60" w:after="60"/>
              <w:jc w:val="center"/>
            </w:pPr>
            <w:r w:rsidRPr="003C21FE">
              <w:t>38</w:t>
            </w:r>
          </w:p>
        </w:tc>
        <w:tc>
          <w:tcPr>
            <w:tcW w:w="601" w:type="dxa"/>
          </w:tcPr>
          <w:p w14:paraId="074CE7C2" w14:textId="77777777" w:rsidR="005C52C1" w:rsidRPr="003C21FE" w:rsidRDefault="00EC4DD0" w:rsidP="00713C18">
            <w:pPr>
              <w:spacing w:before="60" w:after="60"/>
              <w:jc w:val="center"/>
            </w:pPr>
            <w:r w:rsidRPr="003C21FE">
              <w:t>79</w:t>
            </w:r>
          </w:p>
        </w:tc>
        <w:tc>
          <w:tcPr>
            <w:tcW w:w="601" w:type="dxa"/>
          </w:tcPr>
          <w:p w14:paraId="2C63BC7E" w14:textId="77777777" w:rsidR="005C52C1" w:rsidRPr="003C21FE" w:rsidRDefault="00EC4DD0" w:rsidP="00713C18">
            <w:pPr>
              <w:spacing w:before="60" w:after="60"/>
              <w:jc w:val="center"/>
            </w:pPr>
            <w:r w:rsidRPr="003C21FE">
              <w:t>43</w:t>
            </w:r>
          </w:p>
        </w:tc>
        <w:tc>
          <w:tcPr>
            <w:tcW w:w="604" w:type="dxa"/>
          </w:tcPr>
          <w:p w14:paraId="0942FE66" w14:textId="77777777" w:rsidR="005C52C1" w:rsidRPr="003C21FE" w:rsidRDefault="00EC4DD0" w:rsidP="00713C18">
            <w:pPr>
              <w:spacing w:before="60" w:after="60"/>
              <w:jc w:val="center"/>
            </w:pPr>
            <w:r w:rsidRPr="003C21FE">
              <w:t>20</w:t>
            </w:r>
          </w:p>
        </w:tc>
        <w:tc>
          <w:tcPr>
            <w:tcW w:w="928" w:type="dxa"/>
          </w:tcPr>
          <w:p w14:paraId="6A26539D" w14:textId="77777777" w:rsidR="005C52C1" w:rsidRPr="003C21FE" w:rsidRDefault="00EC4DD0" w:rsidP="00713C18">
            <w:pPr>
              <w:spacing w:before="60" w:after="60"/>
              <w:jc w:val="center"/>
            </w:pPr>
            <w:r w:rsidRPr="003C21FE">
              <w:t>2.75</w:t>
            </w:r>
          </w:p>
        </w:tc>
        <w:tc>
          <w:tcPr>
            <w:tcW w:w="809" w:type="dxa"/>
          </w:tcPr>
          <w:p w14:paraId="5B628F97" w14:textId="77777777" w:rsidR="005C52C1" w:rsidRPr="003C21FE" w:rsidRDefault="00EC4DD0" w:rsidP="00713C18">
            <w:pPr>
              <w:spacing w:before="60" w:after="60"/>
              <w:jc w:val="center"/>
            </w:pPr>
            <w:r w:rsidRPr="003C21FE">
              <w:t>0.87</w:t>
            </w:r>
          </w:p>
        </w:tc>
        <w:tc>
          <w:tcPr>
            <w:tcW w:w="1297" w:type="dxa"/>
          </w:tcPr>
          <w:p w14:paraId="6F2B80B9" w14:textId="77777777" w:rsidR="005C52C1" w:rsidRPr="003C21FE" w:rsidRDefault="00EC4DD0" w:rsidP="00713C18">
            <w:pPr>
              <w:spacing w:before="60" w:after="60"/>
              <w:jc w:val="center"/>
            </w:pPr>
            <w:r w:rsidRPr="003C21FE">
              <w:t>Accepted</w:t>
            </w:r>
          </w:p>
        </w:tc>
      </w:tr>
      <w:tr w:rsidR="005C52C1" w:rsidRPr="003C21FE" w14:paraId="772B58EB" w14:textId="77777777" w:rsidTr="00713C18">
        <w:tc>
          <w:tcPr>
            <w:tcW w:w="681" w:type="dxa"/>
          </w:tcPr>
          <w:p w14:paraId="6A9527DC" w14:textId="77777777" w:rsidR="005C52C1" w:rsidRPr="003C21FE" w:rsidRDefault="00EC4DD0" w:rsidP="00713C18">
            <w:pPr>
              <w:spacing w:before="60" w:after="60"/>
            </w:pPr>
            <w:r w:rsidRPr="003C21FE">
              <w:t>3</w:t>
            </w:r>
          </w:p>
        </w:tc>
        <w:tc>
          <w:tcPr>
            <w:tcW w:w="4174" w:type="dxa"/>
          </w:tcPr>
          <w:p w14:paraId="772703A7" w14:textId="77777777" w:rsidR="005C52C1" w:rsidRPr="003C21FE" w:rsidRDefault="00EC4DD0" w:rsidP="00713C18">
            <w:pPr>
              <w:spacing w:before="60" w:after="60"/>
              <w:jc w:val="both"/>
            </w:pPr>
            <w:r w:rsidRPr="003C21FE">
              <w:t>I have noticed that some staff receive digital invitations for meetings that I am not included in</w:t>
            </w:r>
          </w:p>
        </w:tc>
        <w:tc>
          <w:tcPr>
            <w:tcW w:w="604" w:type="dxa"/>
          </w:tcPr>
          <w:p w14:paraId="2EC40A9D" w14:textId="77777777" w:rsidR="005C52C1" w:rsidRPr="003C21FE" w:rsidRDefault="00EC4DD0" w:rsidP="00713C18">
            <w:pPr>
              <w:spacing w:before="60" w:after="60"/>
              <w:jc w:val="center"/>
            </w:pPr>
            <w:r w:rsidRPr="003C21FE">
              <w:t>52</w:t>
            </w:r>
          </w:p>
        </w:tc>
        <w:tc>
          <w:tcPr>
            <w:tcW w:w="601" w:type="dxa"/>
          </w:tcPr>
          <w:p w14:paraId="31D80712" w14:textId="77777777" w:rsidR="005C52C1" w:rsidRPr="003C21FE" w:rsidRDefault="00EC4DD0" w:rsidP="00713C18">
            <w:pPr>
              <w:spacing w:before="60" w:after="60"/>
              <w:jc w:val="center"/>
            </w:pPr>
            <w:r w:rsidRPr="003C21FE">
              <w:t>91</w:t>
            </w:r>
          </w:p>
        </w:tc>
        <w:tc>
          <w:tcPr>
            <w:tcW w:w="601" w:type="dxa"/>
          </w:tcPr>
          <w:p w14:paraId="479415CE" w14:textId="77777777" w:rsidR="005C52C1" w:rsidRPr="003C21FE" w:rsidRDefault="00EC4DD0" w:rsidP="00713C18">
            <w:pPr>
              <w:spacing w:before="60" w:after="60"/>
              <w:jc w:val="center"/>
            </w:pPr>
            <w:r w:rsidRPr="003C21FE">
              <w:t>27</w:t>
            </w:r>
          </w:p>
        </w:tc>
        <w:tc>
          <w:tcPr>
            <w:tcW w:w="604" w:type="dxa"/>
          </w:tcPr>
          <w:p w14:paraId="171558A1" w14:textId="77777777" w:rsidR="005C52C1" w:rsidRPr="003C21FE" w:rsidRDefault="00EC4DD0" w:rsidP="00713C18">
            <w:pPr>
              <w:spacing w:before="60" w:after="60"/>
              <w:jc w:val="center"/>
            </w:pPr>
            <w:r w:rsidRPr="003C21FE">
              <w:t>10</w:t>
            </w:r>
          </w:p>
        </w:tc>
        <w:tc>
          <w:tcPr>
            <w:tcW w:w="928" w:type="dxa"/>
          </w:tcPr>
          <w:p w14:paraId="28F5D555" w14:textId="77777777" w:rsidR="005C52C1" w:rsidRPr="003C21FE" w:rsidRDefault="00EC4DD0" w:rsidP="00713C18">
            <w:pPr>
              <w:spacing w:before="60" w:after="60"/>
              <w:jc w:val="center"/>
            </w:pPr>
            <w:r w:rsidRPr="003C21FE">
              <w:t>3.03</w:t>
            </w:r>
          </w:p>
        </w:tc>
        <w:tc>
          <w:tcPr>
            <w:tcW w:w="809" w:type="dxa"/>
          </w:tcPr>
          <w:p w14:paraId="7A05E43C" w14:textId="77777777" w:rsidR="005C52C1" w:rsidRPr="003C21FE" w:rsidRDefault="00EC4DD0" w:rsidP="00713C18">
            <w:pPr>
              <w:spacing w:before="60" w:after="60"/>
              <w:jc w:val="center"/>
            </w:pPr>
            <w:r w:rsidRPr="003C21FE">
              <w:t>0.74</w:t>
            </w:r>
          </w:p>
        </w:tc>
        <w:tc>
          <w:tcPr>
            <w:tcW w:w="1297" w:type="dxa"/>
          </w:tcPr>
          <w:p w14:paraId="4F11C124" w14:textId="77777777" w:rsidR="005C52C1" w:rsidRPr="003C21FE" w:rsidRDefault="00EC4DD0" w:rsidP="00713C18">
            <w:pPr>
              <w:spacing w:before="60" w:after="60"/>
              <w:jc w:val="center"/>
            </w:pPr>
            <w:r w:rsidRPr="003C21FE">
              <w:t>Accepted</w:t>
            </w:r>
          </w:p>
        </w:tc>
      </w:tr>
      <w:tr w:rsidR="005C52C1" w:rsidRPr="003C21FE" w14:paraId="06EAD273" w14:textId="77777777" w:rsidTr="00713C18">
        <w:tc>
          <w:tcPr>
            <w:tcW w:w="681" w:type="dxa"/>
          </w:tcPr>
          <w:p w14:paraId="54FF1D37" w14:textId="77777777" w:rsidR="005C52C1" w:rsidRPr="003C21FE" w:rsidRDefault="00EC4DD0" w:rsidP="00713C18">
            <w:pPr>
              <w:spacing w:before="60" w:after="60"/>
            </w:pPr>
            <w:r w:rsidRPr="003C21FE">
              <w:t>4</w:t>
            </w:r>
          </w:p>
        </w:tc>
        <w:tc>
          <w:tcPr>
            <w:tcW w:w="4174" w:type="dxa"/>
          </w:tcPr>
          <w:p w14:paraId="5A10ABE8" w14:textId="77777777" w:rsidR="005C52C1" w:rsidRPr="003C21FE" w:rsidRDefault="00EC4DD0" w:rsidP="00713C18">
            <w:pPr>
              <w:spacing w:before="60" w:after="60"/>
              <w:jc w:val="both"/>
            </w:pPr>
            <w:r w:rsidRPr="003C21FE">
              <w:t>Being excluded from digital communication groups has negatively affected my job performance</w:t>
            </w:r>
          </w:p>
        </w:tc>
        <w:tc>
          <w:tcPr>
            <w:tcW w:w="604" w:type="dxa"/>
          </w:tcPr>
          <w:p w14:paraId="4C9FD6D2" w14:textId="77777777" w:rsidR="005C52C1" w:rsidRPr="003C21FE" w:rsidRDefault="00EC4DD0" w:rsidP="00713C18">
            <w:pPr>
              <w:spacing w:before="60" w:after="60"/>
              <w:jc w:val="center"/>
            </w:pPr>
            <w:r w:rsidRPr="003C21FE">
              <w:t>46</w:t>
            </w:r>
          </w:p>
        </w:tc>
        <w:tc>
          <w:tcPr>
            <w:tcW w:w="601" w:type="dxa"/>
          </w:tcPr>
          <w:p w14:paraId="2B011394" w14:textId="77777777" w:rsidR="005C52C1" w:rsidRPr="003C21FE" w:rsidRDefault="00EC4DD0" w:rsidP="00713C18">
            <w:pPr>
              <w:spacing w:before="60" w:after="60"/>
              <w:jc w:val="center"/>
            </w:pPr>
            <w:r w:rsidRPr="003C21FE">
              <w:t>88</w:t>
            </w:r>
          </w:p>
        </w:tc>
        <w:tc>
          <w:tcPr>
            <w:tcW w:w="601" w:type="dxa"/>
          </w:tcPr>
          <w:p w14:paraId="6358CDB6" w14:textId="77777777" w:rsidR="005C52C1" w:rsidRPr="003C21FE" w:rsidRDefault="00EC4DD0" w:rsidP="00713C18">
            <w:pPr>
              <w:spacing w:before="60" w:after="60"/>
              <w:jc w:val="center"/>
            </w:pPr>
            <w:r w:rsidRPr="003C21FE">
              <w:t>31</w:t>
            </w:r>
          </w:p>
        </w:tc>
        <w:tc>
          <w:tcPr>
            <w:tcW w:w="604" w:type="dxa"/>
          </w:tcPr>
          <w:p w14:paraId="60D89AC1" w14:textId="77777777" w:rsidR="005C52C1" w:rsidRPr="003C21FE" w:rsidRDefault="00EC4DD0" w:rsidP="00713C18">
            <w:pPr>
              <w:spacing w:before="60" w:after="60"/>
              <w:jc w:val="center"/>
            </w:pPr>
            <w:r w:rsidRPr="003C21FE">
              <w:t>15</w:t>
            </w:r>
          </w:p>
        </w:tc>
        <w:tc>
          <w:tcPr>
            <w:tcW w:w="928" w:type="dxa"/>
          </w:tcPr>
          <w:p w14:paraId="70B5BD92" w14:textId="77777777" w:rsidR="005C52C1" w:rsidRPr="003C21FE" w:rsidRDefault="00EC4DD0" w:rsidP="00713C18">
            <w:pPr>
              <w:spacing w:before="60" w:after="60"/>
              <w:jc w:val="center"/>
            </w:pPr>
            <w:r w:rsidRPr="003C21FE">
              <w:t>2.93</w:t>
            </w:r>
          </w:p>
        </w:tc>
        <w:tc>
          <w:tcPr>
            <w:tcW w:w="809" w:type="dxa"/>
          </w:tcPr>
          <w:p w14:paraId="0736739E" w14:textId="77777777" w:rsidR="005C52C1" w:rsidRPr="003C21FE" w:rsidRDefault="00EC4DD0" w:rsidP="00713C18">
            <w:pPr>
              <w:spacing w:before="60" w:after="60"/>
              <w:jc w:val="center"/>
            </w:pPr>
            <w:r w:rsidRPr="003C21FE">
              <w:t>0.79</w:t>
            </w:r>
          </w:p>
        </w:tc>
        <w:tc>
          <w:tcPr>
            <w:tcW w:w="1297" w:type="dxa"/>
          </w:tcPr>
          <w:p w14:paraId="4EFE2553" w14:textId="77777777" w:rsidR="005C52C1" w:rsidRPr="003C21FE" w:rsidRDefault="00EC4DD0" w:rsidP="00713C18">
            <w:pPr>
              <w:spacing w:before="60" w:after="60"/>
              <w:jc w:val="center"/>
            </w:pPr>
            <w:r w:rsidRPr="003C21FE">
              <w:t>Accepted</w:t>
            </w:r>
          </w:p>
        </w:tc>
      </w:tr>
      <w:tr w:rsidR="005C52C1" w:rsidRPr="003C21FE" w14:paraId="5960EB1F" w14:textId="77777777" w:rsidTr="00713C18">
        <w:tc>
          <w:tcPr>
            <w:tcW w:w="681" w:type="dxa"/>
          </w:tcPr>
          <w:p w14:paraId="79982B77" w14:textId="77777777" w:rsidR="005C52C1" w:rsidRPr="003C21FE" w:rsidRDefault="00EC4DD0" w:rsidP="00713C18">
            <w:pPr>
              <w:spacing w:before="60" w:after="60"/>
            </w:pPr>
            <w:r w:rsidRPr="003C21FE">
              <w:t>5</w:t>
            </w:r>
          </w:p>
        </w:tc>
        <w:tc>
          <w:tcPr>
            <w:tcW w:w="4174" w:type="dxa"/>
          </w:tcPr>
          <w:p w14:paraId="5DC85C14" w14:textId="77777777" w:rsidR="005C52C1" w:rsidRPr="003C21FE" w:rsidRDefault="00EC4DD0" w:rsidP="00713C18">
            <w:pPr>
              <w:spacing w:before="60" w:after="60"/>
              <w:jc w:val="both"/>
            </w:pPr>
            <w:r w:rsidRPr="003C21FE">
              <w:t xml:space="preserve">I feel </w:t>
            </w:r>
            <w:proofErr w:type="spellStart"/>
            <w:r w:rsidRPr="003C21FE">
              <w:t>marginalised</w:t>
            </w:r>
            <w:proofErr w:type="spellEnd"/>
            <w:r w:rsidRPr="003C21FE">
              <w:t xml:space="preserve"> because certain decisions are communicated digitally without my involvement</w:t>
            </w:r>
          </w:p>
        </w:tc>
        <w:tc>
          <w:tcPr>
            <w:tcW w:w="604" w:type="dxa"/>
          </w:tcPr>
          <w:p w14:paraId="6A81622D" w14:textId="77777777" w:rsidR="005C52C1" w:rsidRPr="003C21FE" w:rsidRDefault="00EC4DD0" w:rsidP="00713C18">
            <w:pPr>
              <w:spacing w:before="60" w:after="60"/>
              <w:jc w:val="center"/>
            </w:pPr>
            <w:r w:rsidRPr="003C21FE">
              <w:t>41</w:t>
            </w:r>
          </w:p>
        </w:tc>
        <w:tc>
          <w:tcPr>
            <w:tcW w:w="601" w:type="dxa"/>
          </w:tcPr>
          <w:p w14:paraId="00A03C4E" w14:textId="77777777" w:rsidR="005C52C1" w:rsidRPr="003C21FE" w:rsidRDefault="00EC4DD0" w:rsidP="00713C18">
            <w:pPr>
              <w:spacing w:before="60" w:after="60"/>
              <w:jc w:val="center"/>
            </w:pPr>
            <w:r w:rsidRPr="003C21FE">
              <w:t>83</w:t>
            </w:r>
          </w:p>
        </w:tc>
        <w:tc>
          <w:tcPr>
            <w:tcW w:w="601" w:type="dxa"/>
          </w:tcPr>
          <w:p w14:paraId="1E363BA7" w14:textId="77777777" w:rsidR="005C52C1" w:rsidRPr="003C21FE" w:rsidRDefault="00EC4DD0" w:rsidP="00713C18">
            <w:pPr>
              <w:spacing w:before="60" w:after="60"/>
              <w:jc w:val="center"/>
            </w:pPr>
            <w:r w:rsidRPr="003C21FE">
              <w:t>38</w:t>
            </w:r>
          </w:p>
        </w:tc>
        <w:tc>
          <w:tcPr>
            <w:tcW w:w="604" w:type="dxa"/>
          </w:tcPr>
          <w:p w14:paraId="219B3BCE" w14:textId="77777777" w:rsidR="005C52C1" w:rsidRPr="003C21FE" w:rsidRDefault="00EC4DD0" w:rsidP="00713C18">
            <w:pPr>
              <w:spacing w:before="60" w:after="60"/>
              <w:jc w:val="center"/>
            </w:pPr>
            <w:r w:rsidRPr="003C21FE">
              <w:t>18</w:t>
            </w:r>
          </w:p>
        </w:tc>
        <w:tc>
          <w:tcPr>
            <w:tcW w:w="928" w:type="dxa"/>
          </w:tcPr>
          <w:p w14:paraId="5B520D69" w14:textId="77777777" w:rsidR="005C52C1" w:rsidRPr="003C21FE" w:rsidRDefault="00EC4DD0" w:rsidP="00713C18">
            <w:pPr>
              <w:spacing w:before="60" w:after="60"/>
              <w:jc w:val="center"/>
            </w:pPr>
            <w:r w:rsidRPr="003C21FE">
              <w:t>2.83</w:t>
            </w:r>
          </w:p>
        </w:tc>
        <w:tc>
          <w:tcPr>
            <w:tcW w:w="809" w:type="dxa"/>
          </w:tcPr>
          <w:p w14:paraId="75D966D8" w14:textId="77777777" w:rsidR="005C52C1" w:rsidRPr="003C21FE" w:rsidRDefault="00EC4DD0" w:rsidP="00713C18">
            <w:pPr>
              <w:spacing w:before="60" w:after="60"/>
              <w:jc w:val="center"/>
            </w:pPr>
            <w:r w:rsidRPr="003C21FE">
              <w:t>0.83</w:t>
            </w:r>
          </w:p>
        </w:tc>
        <w:tc>
          <w:tcPr>
            <w:tcW w:w="1297" w:type="dxa"/>
          </w:tcPr>
          <w:p w14:paraId="304B71FE" w14:textId="77777777" w:rsidR="005C52C1" w:rsidRPr="003C21FE" w:rsidRDefault="00EC4DD0" w:rsidP="00713C18">
            <w:pPr>
              <w:spacing w:before="60" w:after="60"/>
              <w:jc w:val="center"/>
            </w:pPr>
            <w:r w:rsidRPr="003C21FE">
              <w:t>Accepted</w:t>
            </w:r>
          </w:p>
        </w:tc>
      </w:tr>
      <w:tr w:rsidR="005C52C1" w:rsidRPr="003C21FE" w14:paraId="4F2938BF" w14:textId="77777777" w:rsidTr="00713C18">
        <w:tc>
          <w:tcPr>
            <w:tcW w:w="681" w:type="dxa"/>
          </w:tcPr>
          <w:p w14:paraId="7628F9E5" w14:textId="77777777" w:rsidR="005C52C1" w:rsidRPr="003C21FE" w:rsidRDefault="00EC4DD0" w:rsidP="00713C18">
            <w:pPr>
              <w:spacing w:before="60" w:after="60"/>
            </w:pPr>
            <w:r w:rsidRPr="003C21FE">
              <w:lastRenderedPageBreak/>
              <w:t>6</w:t>
            </w:r>
          </w:p>
        </w:tc>
        <w:tc>
          <w:tcPr>
            <w:tcW w:w="4174" w:type="dxa"/>
          </w:tcPr>
          <w:p w14:paraId="1D07CD24" w14:textId="77777777" w:rsidR="005C52C1" w:rsidRPr="003C21FE" w:rsidRDefault="00EC4DD0" w:rsidP="00713C18">
            <w:pPr>
              <w:spacing w:before="60" w:after="60"/>
              <w:jc w:val="both"/>
            </w:pPr>
            <w:r w:rsidRPr="003C21FE">
              <w:t>My contributions in digital work platforms (e-mail, portals) are routinely ignored or overlooked</w:t>
            </w:r>
          </w:p>
        </w:tc>
        <w:tc>
          <w:tcPr>
            <w:tcW w:w="604" w:type="dxa"/>
          </w:tcPr>
          <w:p w14:paraId="4F5596CC" w14:textId="77777777" w:rsidR="005C52C1" w:rsidRPr="003C21FE" w:rsidRDefault="00EC4DD0" w:rsidP="00713C18">
            <w:pPr>
              <w:spacing w:before="60" w:after="60"/>
              <w:jc w:val="center"/>
            </w:pPr>
            <w:r w:rsidRPr="003C21FE">
              <w:t>35</w:t>
            </w:r>
          </w:p>
        </w:tc>
        <w:tc>
          <w:tcPr>
            <w:tcW w:w="601" w:type="dxa"/>
          </w:tcPr>
          <w:p w14:paraId="2186FD35" w14:textId="77777777" w:rsidR="005C52C1" w:rsidRPr="003C21FE" w:rsidRDefault="00EC4DD0" w:rsidP="00713C18">
            <w:pPr>
              <w:spacing w:before="60" w:after="60"/>
              <w:jc w:val="center"/>
            </w:pPr>
            <w:r w:rsidRPr="003C21FE">
              <w:t>72</w:t>
            </w:r>
          </w:p>
        </w:tc>
        <w:tc>
          <w:tcPr>
            <w:tcW w:w="601" w:type="dxa"/>
          </w:tcPr>
          <w:p w14:paraId="52AC9FB6" w14:textId="77777777" w:rsidR="005C52C1" w:rsidRPr="003C21FE" w:rsidRDefault="00EC4DD0" w:rsidP="00713C18">
            <w:pPr>
              <w:spacing w:before="60" w:after="60"/>
              <w:jc w:val="center"/>
            </w:pPr>
            <w:r w:rsidRPr="003C21FE">
              <w:t>49</w:t>
            </w:r>
          </w:p>
        </w:tc>
        <w:tc>
          <w:tcPr>
            <w:tcW w:w="604" w:type="dxa"/>
          </w:tcPr>
          <w:p w14:paraId="4377F191" w14:textId="77777777" w:rsidR="005C52C1" w:rsidRPr="003C21FE" w:rsidRDefault="00EC4DD0" w:rsidP="00713C18">
            <w:pPr>
              <w:spacing w:before="60" w:after="60"/>
              <w:jc w:val="center"/>
            </w:pPr>
            <w:r w:rsidRPr="003C21FE">
              <w:t>24</w:t>
            </w:r>
          </w:p>
        </w:tc>
        <w:tc>
          <w:tcPr>
            <w:tcW w:w="928" w:type="dxa"/>
          </w:tcPr>
          <w:p w14:paraId="6B7B2974" w14:textId="77777777" w:rsidR="005C52C1" w:rsidRPr="003C21FE" w:rsidRDefault="00EC4DD0" w:rsidP="00713C18">
            <w:pPr>
              <w:spacing w:before="60" w:after="60"/>
              <w:jc w:val="center"/>
            </w:pPr>
            <w:r w:rsidRPr="003C21FE">
              <w:t>2.65</w:t>
            </w:r>
          </w:p>
        </w:tc>
        <w:tc>
          <w:tcPr>
            <w:tcW w:w="809" w:type="dxa"/>
          </w:tcPr>
          <w:p w14:paraId="6EF248EA" w14:textId="77777777" w:rsidR="005C52C1" w:rsidRPr="003C21FE" w:rsidRDefault="00EC4DD0" w:rsidP="00713C18">
            <w:pPr>
              <w:spacing w:before="60" w:after="60"/>
              <w:jc w:val="center"/>
            </w:pPr>
            <w:r w:rsidRPr="003C21FE">
              <w:t>0.88</w:t>
            </w:r>
          </w:p>
        </w:tc>
        <w:tc>
          <w:tcPr>
            <w:tcW w:w="1297" w:type="dxa"/>
          </w:tcPr>
          <w:p w14:paraId="5FE429EC" w14:textId="77777777" w:rsidR="005C52C1" w:rsidRPr="003C21FE" w:rsidRDefault="00EC4DD0" w:rsidP="00713C18">
            <w:pPr>
              <w:spacing w:before="60" w:after="60"/>
              <w:jc w:val="center"/>
            </w:pPr>
            <w:r w:rsidRPr="003C21FE">
              <w:t>Accepted</w:t>
            </w:r>
          </w:p>
        </w:tc>
      </w:tr>
      <w:tr w:rsidR="005C52C1" w:rsidRPr="003C21FE" w14:paraId="43E92BD0" w14:textId="77777777" w:rsidTr="00713C18">
        <w:tc>
          <w:tcPr>
            <w:tcW w:w="681" w:type="dxa"/>
          </w:tcPr>
          <w:p w14:paraId="7B72D472" w14:textId="77777777" w:rsidR="005C52C1" w:rsidRPr="003C21FE" w:rsidRDefault="00EC4DD0" w:rsidP="00713C18">
            <w:pPr>
              <w:spacing w:before="60" w:after="60"/>
            </w:pPr>
            <w:r w:rsidRPr="003C21FE">
              <w:t>7</w:t>
            </w:r>
          </w:p>
        </w:tc>
        <w:tc>
          <w:tcPr>
            <w:tcW w:w="4174" w:type="dxa"/>
          </w:tcPr>
          <w:p w14:paraId="7F4D0A2D" w14:textId="77777777" w:rsidR="005C52C1" w:rsidRPr="003C21FE" w:rsidRDefault="00EC4DD0" w:rsidP="00713C18">
            <w:pPr>
              <w:spacing w:before="60" w:after="60"/>
              <w:jc w:val="both"/>
            </w:pPr>
            <w:r w:rsidRPr="003C21FE">
              <w:t>Digital ostracism in my workplace has affected my sense of belonging and morale</w:t>
            </w:r>
          </w:p>
        </w:tc>
        <w:tc>
          <w:tcPr>
            <w:tcW w:w="604" w:type="dxa"/>
          </w:tcPr>
          <w:p w14:paraId="498C6EC9" w14:textId="77777777" w:rsidR="005C52C1" w:rsidRPr="003C21FE" w:rsidRDefault="00EC4DD0" w:rsidP="00713C18">
            <w:pPr>
              <w:spacing w:before="60" w:after="60"/>
              <w:jc w:val="center"/>
            </w:pPr>
            <w:r w:rsidRPr="003C21FE">
              <w:t>48</w:t>
            </w:r>
          </w:p>
        </w:tc>
        <w:tc>
          <w:tcPr>
            <w:tcW w:w="601" w:type="dxa"/>
          </w:tcPr>
          <w:p w14:paraId="2B82FA66" w14:textId="77777777" w:rsidR="005C52C1" w:rsidRPr="003C21FE" w:rsidRDefault="00EC4DD0" w:rsidP="00713C18">
            <w:pPr>
              <w:spacing w:before="60" w:after="60"/>
              <w:jc w:val="center"/>
            </w:pPr>
            <w:r w:rsidRPr="003C21FE">
              <w:t>89</w:t>
            </w:r>
          </w:p>
        </w:tc>
        <w:tc>
          <w:tcPr>
            <w:tcW w:w="601" w:type="dxa"/>
          </w:tcPr>
          <w:p w14:paraId="5ACCEBAD" w14:textId="77777777" w:rsidR="005C52C1" w:rsidRPr="003C21FE" w:rsidRDefault="00EC4DD0" w:rsidP="00713C18">
            <w:pPr>
              <w:spacing w:before="60" w:after="60"/>
              <w:jc w:val="center"/>
            </w:pPr>
            <w:r w:rsidRPr="003C21FE">
              <w:t>29</w:t>
            </w:r>
          </w:p>
        </w:tc>
        <w:tc>
          <w:tcPr>
            <w:tcW w:w="604" w:type="dxa"/>
          </w:tcPr>
          <w:p w14:paraId="027A36C6" w14:textId="77777777" w:rsidR="005C52C1" w:rsidRPr="003C21FE" w:rsidRDefault="00EC4DD0" w:rsidP="00713C18">
            <w:pPr>
              <w:spacing w:before="60" w:after="60"/>
              <w:jc w:val="center"/>
            </w:pPr>
            <w:r w:rsidRPr="003C21FE">
              <w:t>14</w:t>
            </w:r>
          </w:p>
        </w:tc>
        <w:tc>
          <w:tcPr>
            <w:tcW w:w="928" w:type="dxa"/>
          </w:tcPr>
          <w:p w14:paraId="25940520" w14:textId="77777777" w:rsidR="005C52C1" w:rsidRPr="003C21FE" w:rsidRDefault="00EC4DD0" w:rsidP="00713C18">
            <w:pPr>
              <w:spacing w:before="60" w:after="60"/>
              <w:jc w:val="center"/>
            </w:pPr>
            <w:r w:rsidRPr="003C21FE">
              <w:t>2.95</w:t>
            </w:r>
          </w:p>
        </w:tc>
        <w:tc>
          <w:tcPr>
            <w:tcW w:w="809" w:type="dxa"/>
          </w:tcPr>
          <w:p w14:paraId="3A956323" w14:textId="77777777" w:rsidR="005C52C1" w:rsidRPr="003C21FE" w:rsidRDefault="00EC4DD0" w:rsidP="00713C18">
            <w:pPr>
              <w:spacing w:before="60" w:after="60"/>
              <w:jc w:val="center"/>
            </w:pPr>
            <w:r w:rsidRPr="003C21FE">
              <w:t>0.79</w:t>
            </w:r>
          </w:p>
        </w:tc>
        <w:tc>
          <w:tcPr>
            <w:tcW w:w="1297" w:type="dxa"/>
          </w:tcPr>
          <w:p w14:paraId="1008FD46" w14:textId="77777777" w:rsidR="005C52C1" w:rsidRPr="003C21FE" w:rsidRDefault="00EC4DD0" w:rsidP="00713C18">
            <w:pPr>
              <w:spacing w:before="60" w:after="60"/>
              <w:jc w:val="center"/>
            </w:pPr>
            <w:r w:rsidRPr="003C21FE">
              <w:t>Accepted</w:t>
            </w:r>
          </w:p>
        </w:tc>
      </w:tr>
      <w:tr w:rsidR="005C52C1" w:rsidRPr="003C21FE" w14:paraId="542712D4" w14:textId="77777777" w:rsidTr="00713C18">
        <w:tc>
          <w:tcPr>
            <w:tcW w:w="681" w:type="dxa"/>
          </w:tcPr>
          <w:p w14:paraId="6342AC0B" w14:textId="77777777" w:rsidR="005C52C1" w:rsidRPr="003C21FE" w:rsidRDefault="005C52C1" w:rsidP="00713C18">
            <w:pPr>
              <w:spacing w:before="60" w:after="60"/>
            </w:pPr>
          </w:p>
        </w:tc>
        <w:tc>
          <w:tcPr>
            <w:tcW w:w="4174" w:type="dxa"/>
          </w:tcPr>
          <w:p w14:paraId="0FCF07E7" w14:textId="77777777" w:rsidR="005C52C1" w:rsidRPr="003C21FE" w:rsidRDefault="00EC4DD0" w:rsidP="00713C18">
            <w:pPr>
              <w:spacing w:before="60" w:after="60"/>
            </w:pPr>
            <w:r w:rsidRPr="003C21FE">
              <w:rPr>
                <w:b/>
                <w:bCs/>
              </w:rPr>
              <w:t>Cluster Mean</w:t>
            </w:r>
          </w:p>
        </w:tc>
        <w:tc>
          <w:tcPr>
            <w:tcW w:w="604" w:type="dxa"/>
          </w:tcPr>
          <w:p w14:paraId="146EDD98" w14:textId="77777777" w:rsidR="005C52C1" w:rsidRPr="003C21FE" w:rsidRDefault="005C52C1" w:rsidP="00713C18">
            <w:pPr>
              <w:spacing w:before="60" w:after="60"/>
            </w:pPr>
          </w:p>
        </w:tc>
        <w:tc>
          <w:tcPr>
            <w:tcW w:w="601" w:type="dxa"/>
          </w:tcPr>
          <w:p w14:paraId="7C37DE4A" w14:textId="77777777" w:rsidR="005C52C1" w:rsidRPr="003C21FE" w:rsidRDefault="005C52C1" w:rsidP="00713C18">
            <w:pPr>
              <w:spacing w:before="60" w:after="60"/>
            </w:pPr>
          </w:p>
        </w:tc>
        <w:tc>
          <w:tcPr>
            <w:tcW w:w="601" w:type="dxa"/>
          </w:tcPr>
          <w:p w14:paraId="0657C76E" w14:textId="77777777" w:rsidR="005C52C1" w:rsidRPr="003C21FE" w:rsidRDefault="005C52C1" w:rsidP="00713C18">
            <w:pPr>
              <w:spacing w:before="60" w:after="60"/>
            </w:pPr>
          </w:p>
        </w:tc>
        <w:tc>
          <w:tcPr>
            <w:tcW w:w="604" w:type="dxa"/>
          </w:tcPr>
          <w:p w14:paraId="708A74E4" w14:textId="77777777" w:rsidR="005C52C1" w:rsidRPr="003C21FE" w:rsidRDefault="005C52C1" w:rsidP="00713C18">
            <w:pPr>
              <w:spacing w:before="60" w:after="60"/>
            </w:pPr>
          </w:p>
        </w:tc>
        <w:tc>
          <w:tcPr>
            <w:tcW w:w="928" w:type="dxa"/>
          </w:tcPr>
          <w:p w14:paraId="0AB335EF" w14:textId="77777777" w:rsidR="005C52C1" w:rsidRPr="003C21FE" w:rsidRDefault="00EC4DD0" w:rsidP="00713C18">
            <w:pPr>
              <w:spacing w:before="60" w:after="60"/>
              <w:jc w:val="center"/>
            </w:pPr>
            <w:r w:rsidRPr="003C21FE">
              <w:rPr>
                <w:b/>
                <w:bCs/>
              </w:rPr>
              <w:t>2.86</w:t>
            </w:r>
          </w:p>
        </w:tc>
        <w:tc>
          <w:tcPr>
            <w:tcW w:w="809" w:type="dxa"/>
          </w:tcPr>
          <w:p w14:paraId="1828C2E8" w14:textId="77777777" w:rsidR="005C52C1" w:rsidRPr="003C21FE" w:rsidRDefault="005C52C1" w:rsidP="00713C18">
            <w:pPr>
              <w:spacing w:before="60" w:after="60"/>
            </w:pPr>
          </w:p>
        </w:tc>
        <w:tc>
          <w:tcPr>
            <w:tcW w:w="1297" w:type="dxa"/>
          </w:tcPr>
          <w:p w14:paraId="6EC9F0C8" w14:textId="77777777" w:rsidR="005C52C1" w:rsidRPr="003C21FE" w:rsidRDefault="005C52C1" w:rsidP="00713C18">
            <w:pPr>
              <w:spacing w:before="60" w:after="60"/>
            </w:pPr>
          </w:p>
        </w:tc>
      </w:tr>
    </w:tbl>
    <w:p w14:paraId="7A0A37B0" w14:textId="77777777" w:rsidR="005C52C1" w:rsidRPr="00713C18" w:rsidRDefault="00EC4DD0" w:rsidP="00713C18">
      <w:pPr>
        <w:spacing w:after="160" w:line="360" w:lineRule="auto"/>
        <w:rPr>
          <w:b/>
        </w:rPr>
      </w:pPr>
      <w:r w:rsidRPr="00713C18">
        <w:rPr>
          <w:b/>
        </w:rPr>
        <w:t>Source: Field Survey, 2026</w:t>
      </w:r>
    </w:p>
    <w:p w14:paraId="7507519F" w14:textId="77777777" w:rsidR="005C52C1" w:rsidRPr="00EC4DD0" w:rsidRDefault="00EC4DD0">
      <w:pPr>
        <w:spacing w:after="160" w:line="360" w:lineRule="auto"/>
        <w:jc w:val="both"/>
      </w:pPr>
      <w:r w:rsidRPr="00EC4DD0">
        <w:t xml:space="preserve">Table 2 reveals a cluster mean of 2.86, indicating that workplace ostracism is prevalent among administrative staff in the selected institutions. All seven items were accepted, demonstrating broad agreement across respondents. The most highly rated item was 'I have noticed that some staff receive digital invitations for meetings that I am not included in' (Mean = 3.03, SD = 0.74), suggesting that exclusion from digital meeting invitations is particularly common. The item 'Being excluded from digital communication groups has negatively affected my job performance' (Mean = 2.93, SD = 0.79) underscores the functional consequences of digital ostracism. These findings align with O'Reilly et al. (2015), who demonstrated that digital exclusion has severe consequences for individual wellbeing and </w:t>
      </w:r>
      <w:proofErr w:type="spellStart"/>
      <w:r w:rsidRPr="00EC4DD0">
        <w:t>organisational</w:t>
      </w:r>
      <w:proofErr w:type="spellEnd"/>
      <w:r w:rsidRPr="00EC4DD0">
        <w:t xml:space="preserve"> functioning, and with Oluwole et al. (2023), who linked social exclusion among administrative staff in Ekiti State institutions to heightened occupational stress.</w:t>
      </w:r>
    </w:p>
    <w:p w14:paraId="34D3362D" w14:textId="77777777" w:rsidR="005C52C1" w:rsidRPr="00EC4DD0" w:rsidRDefault="00EC4DD0" w:rsidP="00713C18">
      <w:pPr>
        <w:spacing w:before="240" w:after="160"/>
      </w:pPr>
      <w:r w:rsidRPr="00EC4DD0">
        <w:rPr>
          <w:b/>
          <w:bCs/>
        </w:rPr>
        <w:t>Research Question 3: What are the challenges of digital communication that contribute to workplace ostracism?</w:t>
      </w:r>
    </w:p>
    <w:p w14:paraId="25D2281A" w14:textId="77777777" w:rsidR="005C52C1" w:rsidRPr="00EC4DD0" w:rsidRDefault="00EC4DD0" w:rsidP="00713C18">
      <w:pPr>
        <w:spacing w:before="120" w:after="80"/>
        <w:jc w:val="both"/>
      </w:pPr>
      <w:r w:rsidRPr="00EC4DD0">
        <w:rPr>
          <w:b/>
          <w:bCs/>
        </w:rPr>
        <w:t>Table 3: Mean and Standard Deviation of Challenges of Digital Communication Contributing to Workplace Ostracism</w:t>
      </w:r>
    </w:p>
    <w:tbl>
      <w:tblPr>
        <w:tblStyle w:val="TableGrid"/>
        <w:tblW w:w="10209" w:type="dxa"/>
        <w:tblLook w:val="0000" w:firstRow="0" w:lastRow="0" w:firstColumn="0" w:lastColumn="0" w:noHBand="0" w:noVBand="0"/>
      </w:tblPr>
      <w:tblGrid>
        <w:gridCol w:w="681"/>
        <w:gridCol w:w="4084"/>
        <w:gridCol w:w="604"/>
        <w:gridCol w:w="601"/>
        <w:gridCol w:w="601"/>
        <w:gridCol w:w="604"/>
        <w:gridCol w:w="928"/>
        <w:gridCol w:w="809"/>
        <w:gridCol w:w="1297"/>
      </w:tblGrid>
      <w:tr w:rsidR="005C52C1" w:rsidRPr="00713C18" w14:paraId="1C18973E" w14:textId="77777777" w:rsidTr="002322BA">
        <w:tc>
          <w:tcPr>
            <w:tcW w:w="681" w:type="dxa"/>
          </w:tcPr>
          <w:p w14:paraId="0A59396D" w14:textId="77777777" w:rsidR="005C52C1" w:rsidRPr="00713C18" w:rsidRDefault="00EC4DD0" w:rsidP="00713C18">
            <w:pPr>
              <w:spacing w:after="60"/>
            </w:pPr>
            <w:r w:rsidRPr="00713C18">
              <w:rPr>
                <w:b/>
                <w:bCs/>
              </w:rPr>
              <w:t>S/N</w:t>
            </w:r>
          </w:p>
        </w:tc>
        <w:tc>
          <w:tcPr>
            <w:tcW w:w="4084" w:type="dxa"/>
          </w:tcPr>
          <w:p w14:paraId="1BFCC51F" w14:textId="77777777" w:rsidR="005C52C1" w:rsidRPr="00713C18" w:rsidRDefault="00EC4DD0" w:rsidP="00713C18">
            <w:pPr>
              <w:spacing w:after="60"/>
            </w:pPr>
            <w:r w:rsidRPr="00713C18">
              <w:rPr>
                <w:b/>
                <w:bCs/>
              </w:rPr>
              <w:t>Items</w:t>
            </w:r>
          </w:p>
        </w:tc>
        <w:tc>
          <w:tcPr>
            <w:tcW w:w="604" w:type="dxa"/>
          </w:tcPr>
          <w:p w14:paraId="4B22E46B" w14:textId="77777777" w:rsidR="005C52C1" w:rsidRPr="00713C18" w:rsidRDefault="00EC4DD0" w:rsidP="00713C18">
            <w:pPr>
              <w:spacing w:after="60"/>
              <w:jc w:val="center"/>
            </w:pPr>
            <w:r w:rsidRPr="00713C18">
              <w:rPr>
                <w:b/>
                <w:bCs/>
              </w:rPr>
              <w:t>SA</w:t>
            </w:r>
          </w:p>
        </w:tc>
        <w:tc>
          <w:tcPr>
            <w:tcW w:w="601" w:type="dxa"/>
          </w:tcPr>
          <w:p w14:paraId="14A1B284" w14:textId="77777777" w:rsidR="005C52C1" w:rsidRPr="00713C18" w:rsidRDefault="00EC4DD0" w:rsidP="00713C18">
            <w:pPr>
              <w:spacing w:after="60"/>
              <w:jc w:val="center"/>
            </w:pPr>
            <w:r w:rsidRPr="00713C18">
              <w:rPr>
                <w:b/>
                <w:bCs/>
              </w:rPr>
              <w:t>A</w:t>
            </w:r>
          </w:p>
        </w:tc>
        <w:tc>
          <w:tcPr>
            <w:tcW w:w="601" w:type="dxa"/>
          </w:tcPr>
          <w:p w14:paraId="1A4A3D09" w14:textId="77777777" w:rsidR="005C52C1" w:rsidRPr="00713C18" w:rsidRDefault="00EC4DD0" w:rsidP="00713C18">
            <w:pPr>
              <w:spacing w:after="60"/>
              <w:jc w:val="center"/>
            </w:pPr>
            <w:r w:rsidRPr="00713C18">
              <w:rPr>
                <w:b/>
                <w:bCs/>
              </w:rPr>
              <w:t>D</w:t>
            </w:r>
          </w:p>
        </w:tc>
        <w:tc>
          <w:tcPr>
            <w:tcW w:w="604" w:type="dxa"/>
          </w:tcPr>
          <w:p w14:paraId="2D1435E6" w14:textId="77777777" w:rsidR="005C52C1" w:rsidRPr="00713C18" w:rsidRDefault="00EC4DD0" w:rsidP="00713C18">
            <w:pPr>
              <w:spacing w:after="60"/>
              <w:jc w:val="center"/>
            </w:pPr>
            <w:r w:rsidRPr="00713C18">
              <w:rPr>
                <w:b/>
                <w:bCs/>
              </w:rPr>
              <w:t>SD</w:t>
            </w:r>
          </w:p>
        </w:tc>
        <w:tc>
          <w:tcPr>
            <w:tcW w:w="928" w:type="dxa"/>
          </w:tcPr>
          <w:p w14:paraId="7B6471CC" w14:textId="77777777" w:rsidR="005C52C1" w:rsidRPr="00713C18" w:rsidRDefault="00EC4DD0" w:rsidP="00713C18">
            <w:pPr>
              <w:spacing w:after="60"/>
              <w:jc w:val="center"/>
            </w:pPr>
            <w:r w:rsidRPr="00713C18">
              <w:rPr>
                <w:b/>
                <w:bCs/>
              </w:rPr>
              <w:t>Mean</w:t>
            </w:r>
          </w:p>
        </w:tc>
        <w:tc>
          <w:tcPr>
            <w:tcW w:w="809" w:type="dxa"/>
          </w:tcPr>
          <w:p w14:paraId="576E969E" w14:textId="77777777" w:rsidR="005C52C1" w:rsidRPr="00713C18" w:rsidRDefault="00EC4DD0" w:rsidP="00713C18">
            <w:pPr>
              <w:spacing w:after="60"/>
              <w:jc w:val="center"/>
            </w:pPr>
            <w:r w:rsidRPr="00713C18">
              <w:rPr>
                <w:b/>
                <w:bCs/>
              </w:rPr>
              <w:t>Std Dev</w:t>
            </w:r>
          </w:p>
        </w:tc>
        <w:tc>
          <w:tcPr>
            <w:tcW w:w="1297" w:type="dxa"/>
          </w:tcPr>
          <w:p w14:paraId="489520D0" w14:textId="77777777" w:rsidR="005C52C1" w:rsidRPr="00713C18" w:rsidRDefault="00EC4DD0" w:rsidP="00713C18">
            <w:pPr>
              <w:spacing w:after="60"/>
              <w:jc w:val="center"/>
            </w:pPr>
            <w:r w:rsidRPr="00713C18">
              <w:rPr>
                <w:b/>
                <w:bCs/>
              </w:rPr>
              <w:t>Decision</w:t>
            </w:r>
          </w:p>
        </w:tc>
      </w:tr>
      <w:tr w:rsidR="005C52C1" w:rsidRPr="00713C18" w14:paraId="2CFF30EC" w14:textId="77777777" w:rsidTr="002322BA">
        <w:tc>
          <w:tcPr>
            <w:tcW w:w="681" w:type="dxa"/>
          </w:tcPr>
          <w:p w14:paraId="766EEA88" w14:textId="77777777" w:rsidR="005C52C1" w:rsidRPr="00713C18" w:rsidRDefault="00EC4DD0" w:rsidP="00713C18">
            <w:pPr>
              <w:spacing w:after="60"/>
            </w:pPr>
            <w:r w:rsidRPr="00713C18">
              <w:t>1</w:t>
            </w:r>
          </w:p>
        </w:tc>
        <w:tc>
          <w:tcPr>
            <w:tcW w:w="4084" w:type="dxa"/>
          </w:tcPr>
          <w:p w14:paraId="1828486A" w14:textId="77777777" w:rsidR="005C52C1" w:rsidRPr="00713C18" w:rsidRDefault="00EC4DD0" w:rsidP="00713C18">
            <w:pPr>
              <w:spacing w:after="60"/>
              <w:jc w:val="both"/>
            </w:pPr>
            <w:r w:rsidRPr="00713C18">
              <w:t>Lack of institutional digital communication policy contributes to the exclusion of some staff</w:t>
            </w:r>
          </w:p>
        </w:tc>
        <w:tc>
          <w:tcPr>
            <w:tcW w:w="604" w:type="dxa"/>
          </w:tcPr>
          <w:p w14:paraId="5C6EB84A" w14:textId="77777777" w:rsidR="005C52C1" w:rsidRPr="00713C18" w:rsidRDefault="00EC4DD0" w:rsidP="00713C18">
            <w:pPr>
              <w:spacing w:after="60"/>
              <w:jc w:val="center"/>
            </w:pPr>
            <w:r w:rsidRPr="00713C18">
              <w:t>53</w:t>
            </w:r>
          </w:p>
        </w:tc>
        <w:tc>
          <w:tcPr>
            <w:tcW w:w="601" w:type="dxa"/>
          </w:tcPr>
          <w:p w14:paraId="1EA0C80D" w14:textId="77777777" w:rsidR="005C52C1" w:rsidRPr="00713C18" w:rsidRDefault="00EC4DD0" w:rsidP="00713C18">
            <w:pPr>
              <w:spacing w:after="60"/>
              <w:jc w:val="center"/>
            </w:pPr>
            <w:r w:rsidRPr="00713C18">
              <w:t>91</w:t>
            </w:r>
          </w:p>
        </w:tc>
        <w:tc>
          <w:tcPr>
            <w:tcW w:w="601" w:type="dxa"/>
          </w:tcPr>
          <w:p w14:paraId="1927540C" w14:textId="77777777" w:rsidR="005C52C1" w:rsidRPr="00713C18" w:rsidRDefault="00EC4DD0" w:rsidP="00713C18">
            <w:pPr>
              <w:spacing w:after="60"/>
              <w:jc w:val="center"/>
            </w:pPr>
            <w:r w:rsidRPr="00713C18">
              <w:t>24</w:t>
            </w:r>
          </w:p>
        </w:tc>
        <w:tc>
          <w:tcPr>
            <w:tcW w:w="604" w:type="dxa"/>
          </w:tcPr>
          <w:p w14:paraId="14D0021D" w14:textId="77777777" w:rsidR="005C52C1" w:rsidRPr="00713C18" w:rsidRDefault="00EC4DD0" w:rsidP="00713C18">
            <w:pPr>
              <w:spacing w:after="60"/>
              <w:jc w:val="center"/>
            </w:pPr>
            <w:r w:rsidRPr="00713C18">
              <w:t>12</w:t>
            </w:r>
          </w:p>
        </w:tc>
        <w:tc>
          <w:tcPr>
            <w:tcW w:w="928" w:type="dxa"/>
          </w:tcPr>
          <w:p w14:paraId="0AEDDD64" w14:textId="77777777" w:rsidR="005C52C1" w:rsidRPr="00713C18" w:rsidRDefault="00EC4DD0" w:rsidP="00713C18">
            <w:pPr>
              <w:spacing w:after="60"/>
              <w:jc w:val="center"/>
            </w:pPr>
            <w:r w:rsidRPr="00713C18">
              <w:t>3.03</w:t>
            </w:r>
          </w:p>
        </w:tc>
        <w:tc>
          <w:tcPr>
            <w:tcW w:w="809" w:type="dxa"/>
          </w:tcPr>
          <w:p w14:paraId="62530A69" w14:textId="77777777" w:rsidR="005C52C1" w:rsidRPr="00713C18" w:rsidRDefault="00EC4DD0" w:rsidP="00713C18">
            <w:pPr>
              <w:spacing w:after="60"/>
              <w:jc w:val="center"/>
            </w:pPr>
            <w:r w:rsidRPr="00713C18">
              <w:t>0.75</w:t>
            </w:r>
          </w:p>
        </w:tc>
        <w:tc>
          <w:tcPr>
            <w:tcW w:w="1297" w:type="dxa"/>
          </w:tcPr>
          <w:p w14:paraId="26C34A1E" w14:textId="77777777" w:rsidR="005C52C1" w:rsidRPr="00713C18" w:rsidRDefault="00EC4DD0" w:rsidP="00713C18">
            <w:pPr>
              <w:spacing w:after="60"/>
              <w:jc w:val="center"/>
            </w:pPr>
            <w:r w:rsidRPr="00713C18">
              <w:t>Accepted</w:t>
            </w:r>
          </w:p>
        </w:tc>
      </w:tr>
      <w:tr w:rsidR="005C52C1" w:rsidRPr="00713C18" w14:paraId="02053DA1" w14:textId="77777777" w:rsidTr="002322BA">
        <w:tc>
          <w:tcPr>
            <w:tcW w:w="681" w:type="dxa"/>
          </w:tcPr>
          <w:p w14:paraId="5504A746" w14:textId="77777777" w:rsidR="005C52C1" w:rsidRPr="00713C18" w:rsidRDefault="00EC4DD0" w:rsidP="00713C18">
            <w:pPr>
              <w:spacing w:after="60"/>
            </w:pPr>
            <w:r w:rsidRPr="00713C18">
              <w:t>2</w:t>
            </w:r>
          </w:p>
        </w:tc>
        <w:tc>
          <w:tcPr>
            <w:tcW w:w="4084" w:type="dxa"/>
          </w:tcPr>
          <w:p w14:paraId="2E920498" w14:textId="77777777" w:rsidR="005C52C1" w:rsidRPr="00713C18" w:rsidRDefault="00EC4DD0" w:rsidP="00713C18">
            <w:pPr>
              <w:spacing w:after="60"/>
              <w:jc w:val="both"/>
            </w:pPr>
            <w:r w:rsidRPr="00713C18">
              <w:t>Poor internet connectivity in my institution limits effective digital communication</w:t>
            </w:r>
          </w:p>
        </w:tc>
        <w:tc>
          <w:tcPr>
            <w:tcW w:w="604" w:type="dxa"/>
          </w:tcPr>
          <w:p w14:paraId="32C6FEBB" w14:textId="77777777" w:rsidR="005C52C1" w:rsidRPr="00713C18" w:rsidRDefault="00EC4DD0" w:rsidP="00713C18">
            <w:pPr>
              <w:spacing w:after="60"/>
              <w:jc w:val="center"/>
            </w:pPr>
            <w:r w:rsidRPr="00713C18">
              <w:t>58</w:t>
            </w:r>
          </w:p>
        </w:tc>
        <w:tc>
          <w:tcPr>
            <w:tcW w:w="601" w:type="dxa"/>
          </w:tcPr>
          <w:p w14:paraId="172718AA" w14:textId="77777777" w:rsidR="005C52C1" w:rsidRPr="00713C18" w:rsidRDefault="00EC4DD0" w:rsidP="00713C18">
            <w:pPr>
              <w:spacing w:after="60"/>
              <w:jc w:val="center"/>
            </w:pPr>
            <w:r w:rsidRPr="00713C18">
              <w:t>87</w:t>
            </w:r>
          </w:p>
        </w:tc>
        <w:tc>
          <w:tcPr>
            <w:tcW w:w="601" w:type="dxa"/>
          </w:tcPr>
          <w:p w14:paraId="51E9E53C" w14:textId="77777777" w:rsidR="005C52C1" w:rsidRPr="00713C18" w:rsidRDefault="00EC4DD0" w:rsidP="00713C18">
            <w:pPr>
              <w:spacing w:after="60"/>
              <w:jc w:val="center"/>
            </w:pPr>
            <w:r w:rsidRPr="00713C18">
              <w:t>22</w:t>
            </w:r>
          </w:p>
        </w:tc>
        <w:tc>
          <w:tcPr>
            <w:tcW w:w="604" w:type="dxa"/>
          </w:tcPr>
          <w:p w14:paraId="150C0079" w14:textId="77777777" w:rsidR="005C52C1" w:rsidRPr="00713C18" w:rsidRDefault="00EC4DD0" w:rsidP="00713C18">
            <w:pPr>
              <w:spacing w:after="60"/>
              <w:jc w:val="center"/>
            </w:pPr>
            <w:r w:rsidRPr="00713C18">
              <w:t>13</w:t>
            </w:r>
          </w:p>
        </w:tc>
        <w:tc>
          <w:tcPr>
            <w:tcW w:w="928" w:type="dxa"/>
          </w:tcPr>
          <w:p w14:paraId="087AD4FD" w14:textId="77777777" w:rsidR="005C52C1" w:rsidRPr="00713C18" w:rsidRDefault="00EC4DD0" w:rsidP="00713C18">
            <w:pPr>
              <w:spacing w:after="60"/>
              <w:jc w:val="center"/>
            </w:pPr>
            <w:r w:rsidRPr="00713C18">
              <w:t>3.05</w:t>
            </w:r>
          </w:p>
        </w:tc>
        <w:tc>
          <w:tcPr>
            <w:tcW w:w="809" w:type="dxa"/>
          </w:tcPr>
          <w:p w14:paraId="6B4995C5" w14:textId="77777777" w:rsidR="005C52C1" w:rsidRPr="00713C18" w:rsidRDefault="00EC4DD0" w:rsidP="00713C18">
            <w:pPr>
              <w:spacing w:after="60"/>
              <w:jc w:val="center"/>
            </w:pPr>
            <w:r w:rsidRPr="00713C18">
              <w:t>0.77</w:t>
            </w:r>
          </w:p>
        </w:tc>
        <w:tc>
          <w:tcPr>
            <w:tcW w:w="1297" w:type="dxa"/>
          </w:tcPr>
          <w:p w14:paraId="010398B0" w14:textId="77777777" w:rsidR="005C52C1" w:rsidRPr="00713C18" w:rsidRDefault="00EC4DD0" w:rsidP="00713C18">
            <w:pPr>
              <w:spacing w:after="60"/>
              <w:jc w:val="center"/>
            </w:pPr>
            <w:r w:rsidRPr="00713C18">
              <w:t>Accepted</w:t>
            </w:r>
          </w:p>
        </w:tc>
      </w:tr>
      <w:tr w:rsidR="005C52C1" w:rsidRPr="00713C18" w14:paraId="6CDEA8D5" w14:textId="77777777" w:rsidTr="002322BA">
        <w:tc>
          <w:tcPr>
            <w:tcW w:w="681" w:type="dxa"/>
          </w:tcPr>
          <w:p w14:paraId="1E1A0AFB" w14:textId="77777777" w:rsidR="005C52C1" w:rsidRPr="00713C18" w:rsidRDefault="00EC4DD0" w:rsidP="00713C18">
            <w:pPr>
              <w:spacing w:after="60"/>
            </w:pPr>
            <w:r w:rsidRPr="00713C18">
              <w:t>3</w:t>
            </w:r>
          </w:p>
        </w:tc>
        <w:tc>
          <w:tcPr>
            <w:tcW w:w="4084" w:type="dxa"/>
          </w:tcPr>
          <w:p w14:paraId="6823F4B7" w14:textId="77777777" w:rsidR="005C52C1" w:rsidRPr="00713C18" w:rsidRDefault="00EC4DD0" w:rsidP="00713C18">
            <w:pPr>
              <w:spacing w:after="60"/>
              <w:jc w:val="both"/>
            </w:pPr>
            <w:r w:rsidRPr="00713C18">
              <w:t>Inadequate digital literacy among some administrative staff leads to their exclusion from digital communication</w:t>
            </w:r>
          </w:p>
        </w:tc>
        <w:tc>
          <w:tcPr>
            <w:tcW w:w="604" w:type="dxa"/>
          </w:tcPr>
          <w:p w14:paraId="46700482" w14:textId="77777777" w:rsidR="005C52C1" w:rsidRPr="00713C18" w:rsidRDefault="00EC4DD0" w:rsidP="00713C18">
            <w:pPr>
              <w:spacing w:after="60"/>
              <w:jc w:val="center"/>
            </w:pPr>
            <w:r w:rsidRPr="00713C18">
              <w:t>47</w:t>
            </w:r>
          </w:p>
        </w:tc>
        <w:tc>
          <w:tcPr>
            <w:tcW w:w="601" w:type="dxa"/>
          </w:tcPr>
          <w:p w14:paraId="5269C04C" w14:textId="77777777" w:rsidR="005C52C1" w:rsidRPr="00713C18" w:rsidRDefault="00EC4DD0" w:rsidP="00713C18">
            <w:pPr>
              <w:spacing w:after="60"/>
              <w:jc w:val="center"/>
            </w:pPr>
            <w:r w:rsidRPr="00713C18">
              <w:t>86</w:t>
            </w:r>
          </w:p>
        </w:tc>
        <w:tc>
          <w:tcPr>
            <w:tcW w:w="601" w:type="dxa"/>
          </w:tcPr>
          <w:p w14:paraId="3E0311FB" w14:textId="77777777" w:rsidR="005C52C1" w:rsidRPr="00713C18" w:rsidRDefault="00EC4DD0" w:rsidP="00713C18">
            <w:pPr>
              <w:spacing w:after="60"/>
              <w:jc w:val="center"/>
            </w:pPr>
            <w:r w:rsidRPr="00713C18">
              <w:t>32</w:t>
            </w:r>
          </w:p>
        </w:tc>
        <w:tc>
          <w:tcPr>
            <w:tcW w:w="604" w:type="dxa"/>
          </w:tcPr>
          <w:p w14:paraId="16D59304" w14:textId="77777777" w:rsidR="005C52C1" w:rsidRPr="00713C18" w:rsidRDefault="00EC4DD0" w:rsidP="00713C18">
            <w:pPr>
              <w:spacing w:after="60"/>
              <w:jc w:val="center"/>
            </w:pPr>
            <w:r w:rsidRPr="00713C18">
              <w:t>15</w:t>
            </w:r>
          </w:p>
        </w:tc>
        <w:tc>
          <w:tcPr>
            <w:tcW w:w="928" w:type="dxa"/>
          </w:tcPr>
          <w:p w14:paraId="1A75C936" w14:textId="77777777" w:rsidR="005C52C1" w:rsidRPr="00713C18" w:rsidRDefault="00EC4DD0" w:rsidP="00713C18">
            <w:pPr>
              <w:spacing w:after="60"/>
              <w:jc w:val="center"/>
            </w:pPr>
            <w:r w:rsidRPr="00713C18">
              <w:t>2.93</w:t>
            </w:r>
          </w:p>
        </w:tc>
        <w:tc>
          <w:tcPr>
            <w:tcW w:w="809" w:type="dxa"/>
          </w:tcPr>
          <w:p w14:paraId="33B4DE68" w14:textId="77777777" w:rsidR="005C52C1" w:rsidRPr="00713C18" w:rsidRDefault="00EC4DD0" w:rsidP="00713C18">
            <w:pPr>
              <w:spacing w:after="60"/>
              <w:jc w:val="center"/>
            </w:pPr>
            <w:r w:rsidRPr="00713C18">
              <w:t>0.80</w:t>
            </w:r>
          </w:p>
        </w:tc>
        <w:tc>
          <w:tcPr>
            <w:tcW w:w="1297" w:type="dxa"/>
          </w:tcPr>
          <w:p w14:paraId="3CC501B1" w14:textId="77777777" w:rsidR="005C52C1" w:rsidRPr="00713C18" w:rsidRDefault="00EC4DD0" w:rsidP="00713C18">
            <w:pPr>
              <w:spacing w:after="60"/>
              <w:jc w:val="center"/>
            </w:pPr>
            <w:r w:rsidRPr="00713C18">
              <w:t>Accepted</w:t>
            </w:r>
          </w:p>
        </w:tc>
      </w:tr>
      <w:tr w:rsidR="005C52C1" w:rsidRPr="00713C18" w14:paraId="70768B84" w14:textId="77777777" w:rsidTr="002322BA">
        <w:tc>
          <w:tcPr>
            <w:tcW w:w="681" w:type="dxa"/>
          </w:tcPr>
          <w:p w14:paraId="34FFE2CC" w14:textId="77777777" w:rsidR="005C52C1" w:rsidRPr="00713C18" w:rsidRDefault="00EC4DD0" w:rsidP="00713C18">
            <w:pPr>
              <w:spacing w:after="60"/>
            </w:pPr>
            <w:r w:rsidRPr="00713C18">
              <w:lastRenderedPageBreak/>
              <w:t>4</w:t>
            </w:r>
          </w:p>
        </w:tc>
        <w:tc>
          <w:tcPr>
            <w:tcW w:w="4084" w:type="dxa"/>
          </w:tcPr>
          <w:p w14:paraId="57AC89D8" w14:textId="77777777" w:rsidR="005C52C1" w:rsidRPr="00713C18" w:rsidRDefault="00EC4DD0" w:rsidP="00713C18">
            <w:pPr>
              <w:spacing w:after="60"/>
              <w:jc w:val="both"/>
            </w:pPr>
            <w:r w:rsidRPr="00713C18">
              <w:t>Personal biases and clique formation influence who is included in digital communication groups</w:t>
            </w:r>
          </w:p>
        </w:tc>
        <w:tc>
          <w:tcPr>
            <w:tcW w:w="604" w:type="dxa"/>
          </w:tcPr>
          <w:p w14:paraId="1131063A" w14:textId="77777777" w:rsidR="005C52C1" w:rsidRPr="00713C18" w:rsidRDefault="00EC4DD0" w:rsidP="00713C18">
            <w:pPr>
              <w:spacing w:after="60"/>
              <w:jc w:val="center"/>
            </w:pPr>
            <w:r w:rsidRPr="00713C18">
              <w:t>44</w:t>
            </w:r>
          </w:p>
        </w:tc>
        <w:tc>
          <w:tcPr>
            <w:tcW w:w="601" w:type="dxa"/>
          </w:tcPr>
          <w:p w14:paraId="20C8A1FC" w14:textId="77777777" w:rsidR="005C52C1" w:rsidRPr="00713C18" w:rsidRDefault="00EC4DD0" w:rsidP="00713C18">
            <w:pPr>
              <w:spacing w:after="60"/>
              <w:jc w:val="center"/>
            </w:pPr>
            <w:r w:rsidRPr="00713C18">
              <w:t>83</w:t>
            </w:r>
          </w:p>
        </w:tc>
        <w:tc>
          <w:tcPr>
            <w:tcW w:w="601" w:type="dxa"/>
          </w:tcPr>
          <w:p w14:paraId="4BFAFBE4" w14:textId="77777777" w:rsidR="005C52C1" w:rsidRPr="00713C18" w:rsidRDefault="00EC4DD0" w:rsidP="00713C18">
            <w:pPr>
              <w:spacing w:after="60"/>
              <w:jc w:val="center"/>
            </w:pPr>
            <w:r w:rsidRPr="00713C18">
              <w:t>35</w:t>
            </w:r>
          </w:p>
        </w:tc>
        <w:tc>
          <w:tcPr>
            <w:tcW w:w="604" w:type="dxa"/>
          </w:tcPr>
          <w:p w14:paraId="769E2E45" w14:textId="77777777" w:rsidR="005C52C1" w:rsidRPr="00713C18" w:rsidRDefault="00EC4DD0" w:rsidP="00713C18">
            <w:pPr>
              <w:spacing w:after="60"/>
              <w:jc w:val="center"/>
            </w:pPr>
            <w:r w:rsidRPr="00713C18">
              <w:t>18</w:t>
            </w:r>
          </w:p>
        </w:tc>
        <w:tc>
          <w:tcPr>
            <w:tcW w:w="928" w:type="dxa"/>
          </w:tcPr>
          <w:p w14:paraId="2D62021B" w14:textId="77777777" w:rsidR="005C52C1" w:rsidRPr="00713C18" w:rsidRDefault="00EC4DD0" w:rsidP="00713C18">
            <w:pPr>
              <w:spacing w:after="60"/>
              <w:jc w:val="center"/>
            </w:pPr>
            <w:r w:rsidRPr="00713C18">
              <w:t>2.88</w:t>
            </w:r>
          </w:p>
        </w:tc>
        <w:tc>
          <w:tcPr>
            <w:tcW w:w="809" w:type="dxa"/>
          </w:tcPr>
          <w:p w14:paraId="23F79529" w14:textId="77777777" w:rsidR="005C52C1" w:rsidRPr="00713C18" w:rsidRDefault="00EC4DD0" w:rsidP="00713C18">
            <w:pPr>
              <w:spacing w:after="60"/>
              <w:jc w:val="center"/>
            </w:pPr>
            <w:r w:rsidRPr="00713C18">
              <w:t>0.83</w:t>
            </w:r>
          </w:p>
        </w:tc>
        <w:tc>
          <w:tcPr>
            <w:tcW w:w="1297" w:type="dxa"/>
          </w:tcPr>
          <w:p w14:paraId="6C220714" w14:textId="77777777" w:rsidR="005C52C1" w:rsidRPr="00713C18" w:rsidRDefault="00EC4DD0" w:rsidP="00713C18">
            <w:pPr>
              <w:spacing w:after="60"/>
              <w:jc w:val="center"/>
            </w:pPr>
            <w:r w:rsidRPr="00713C18">
              <w:t>Accepted</w:t>
            </w:r>
          </w:p>
        </w:tc>
      </w:tr>
      <w:tr w:rsidR="005C52C1" w:rsidRPr="00713C18" w14:paraId="55E19470" w14:textId="77777777" w:rsidTr="002322BA">
        <w:tc>
          <w:tcPr>
            <w:tcW w:w="681" w:type="dxa"/>
          </w:tcPr>
          <w:p w14:paraId="0ED32D89" w14:textId="77777777" w:rsidR="005C52C1" w:rsidRPr="00713C18" w:rsidRDefault="00EC4DD0" w:rsidP="00713C18">
            <w:pPr>
              <w:spacing w:after="60"/>
            </w:pPr>
            <w:r w:rsidRPr="00713C18">
              <w:t>5</w:t>
            </w:r>
          </w:p>
        </w:tc>
        <w:tc>
          <w:tcPr>
            <w:tcW w:w="4084" w:type="dxa"/>
          </w:tcPr>
          <w:p w14:paraId="56868782" w14:textId="77777777" w:rsidR="005C52C1" w:rsidRPr="00713C18" w:rsidRDefault="00EC4DD0" w:rsidP="00713C18">
            <w:pPr>
              <w:spacing w:after="60"/>
              <w:jc w:val="both"/>
            </w:pPr>
            <w:r w:rsidRPr="00713C18">
              <w:t>Hierarchical structures in my institution cause junior staff to be excluded from key digital communications</w:t>
            </w:r>
          </w:p>
        </w:tc>
        <w:tc>
          <w:tcPr>
            <w:tcW w:w="604" w:type="dxa"/>
          </w:tcPr>
          <w:p w14:paraId="02095C8C" w14:textId="77777777" w:rsidR="005C52C1" w:rsidRPr="00713C18" w:rsidRDefault="00EC4DD0" w:rsidP="00713C18">
            <w:pPr>
              <w:spacing w:after="60"/>
              <w:jc w:val="center"/>
            </w:pPr>
            <w:r w:rsidRPr="00713C18">
              <w:t>39</w:t>
            </w:r>
          </w:p>
        </w:tc>
        <w:tc>
          <w:tcPr>
            <w:tcW w:w="601" w:type="dxa"/>
          </w:tcPr>
          <w:p w14:paraId="3C3023ED" w14:textId="77777777" w:rsidR="005C52C1" w:rsidRPr="00713C18" w:rsidRDefault="00EC4DD0" w:rsidP="00713C18">
            <w:pPr>
              <w:spacing w:after="60"/>
              <w:jc w:val="center"/>
            </w:pPr>
            <w:r w:rsidRPr="00713C18">
              <w:t>81</w:t>
            </w:r>
          </w:p>
        </w:tc>
        <w:tc>
          <w:tcPr>
            <w:tcW w:w="601" w:type="dxa"/>
          </w:tcPr>
          <w:p w14:paraId="1DDF165D" w14:textId="77777777" w:rsidR="005C52C1" w:rsidRPr="00713C18" w:rsidRDefault="00EC4DD0" w:rsidP="00713C18">
            <w:pPr>
              <w:spacing w:after="60"/>
              <w:jc w:val="center"/>
            </w:pPr>
            <w:r w:rsidRPr="00713C18">
              <w:t>41</w:t>
            </w:r>
          </w:p>
        </w:tc>
        <w:tc>
          <w:tcPr>
            <w:tcW w:w="604" w:type="dxa"/>
          </w:tcPr>
          <w:p w14:paraId="1269C169" w14:textId="77777777" w:rsidR="005C52C1" w:rsidRPr="00713C18" w:rsidRDefault="00EC4DD0" w:rsidP="00713C18">
            <w:pPr>
              <w:spacing w:after="60"/>
              <w:jc w:val="center"/>
            </w:pPr>
            <w:r w:rsidRPr="00713C18">
              <w:t>19</w:t>
            </w:r>
          </w:p>
        </w:tc>
        <w:tc>
          <w:tcPr>
            <w:tcW w:w="928" w:type="dxa"/>
          </w:tcPr>
          <w:p w14:paraId="7E2D8187" w14:textId="77777777" w:rsidR="005C52C1" w:rsidRPr="00713C18" w:rsidRDefault="00EC4DD0" w:rsidP="00713C18">
            <w:pPr>
              <w:spacing w:after="60"/>
              <w:jc w:val="center"/>
            </w:pPr>
            <w:r w:rsidRPr="00713C18">
              <w:t>2.80</w:t>
            </w:r>
          </w:p>
        </w:tc>
        <w:tc>
          <w:tcPr>
            <w:tcW w:w="809" w:type="dxa"/>
          </w:tcPr>
          <w:p w14:paraId="32CF1493" w14:textId="77777777" w:rsidR="005C52C1" w:rsidRPr="00713C18" w:rsidRDefault="00EC4DD0" w:rsidP="00713C18">
            <w:pPr>
              <w:spacing w:after="60"/>
              <w:jc w:val="center"/>
            </w:pPr>
            <w:r w:rsidRPr="00713C18">
              <w:t>0.84</w:t>
            </w:r>
          </w:p>
        </w:tc>
        <w:tc>
          <w:tcPr>
            <w:tcW w:w="1297" w:type="dxa"/>
          </w:tcPr>
          <w:p w14:paraId="4D55210B" w14:textId="77777777" w:rsidR="005C52C1" w:rsidRPr="00713C18" w:rsidRDefault="00EC4DD0" w:rsidP="00713C18">
            <w:pPr>
              <w:spacing w:after="60"/>
              <w:jc w:val="center"/>
            </w:pPr>
            <w:r w:rsidRPr="00713C18">
              <w:t>Accepted</w:t>
            </w:r>
          </w:p>
        </w:tc>
      </w:tr>
      <w:tr w:rsidR="005C52C1" w:rsidRPr="00713C18" w14:paraId="74DD259E" w14:textId="77777777" w:rsidTr="002322BA">
        <w:tc>
          <w:tcPr>
            <w:tcW w:w="681" w:type="dxa"/>
          </w:tcPr>
          <w:p w14:paraId="4A0866AD" w14:textId="77777777" w:rsidR="005C52C1" w:rsidRPr="00713C18" w:rsidRDefault="00EC4DD0" w:rsidP="00713C18">
            <w:pPr>
              <w:spacing w:after="60"/>
            </w:pPr>
            <w:r w:rsidRPr="00713C18">
              <w:t>6</w:t>
            </w:r>
          </w:p>
        </w:tc>
        <w:tc>
          <w:tcPr>
            <w:tcW w:w="4084" w:type="dxa"/>
          </w:tcPr>
          <w:p w14:paraId="3F57DA75" w14:textId="77777777" w:rsidR="005C52C1" w:rsidRPr="00713C18" w:rsidRDefault="00EC4DD0" w:rsidP="00713C18">
            <w:pPr>
              <w:spacing w:after="60"/>
              <w:jc w:val="both"/>
            </w:pPr>
            <w:r w:rsidRPr="00713C18">
              <w:t>Insufficient training on digital communication tools contributes to the ostracism of some staff members</w:t>
            </w:r>
          </w:p>
        </w:tc>
        <w:tc>
          <w:tcPr>
            <w:tcW w:w="604" w:type="dxa"/>
          </w:tcPr>
          <w:p w14:paraId="28648BA7" w14:textId="77777777" w:rsidR="005C52C1" w:rsidRPr="00713C18" w:rsidRDefault="00EC4DD0" w:rsidP="00713C18">
            <w:pPr>
              <w:spacing w:after="60"/>
              <w:jc w:val="center"/>
            </w:pPr>
            <w:r w:rsidRPr="00713C18">
              <w:t>50</w:t>
            </w:r>
          </w:p>
        </w:tc>
        <w:tc>
          <w:tcPr>
            <w:tcW w:w="601" w:type="dxa"/>
          </w:tcPr>
          <w:p w14:paraId="344E54A5" w14:textId="77777777" w:rsidR="005C52C1" w:rsidRPr="00713C18" w:rsidRDefault="00EC4DD0" w:rsidP="00713C18">
            <w:pPr>
              <w:spacing w:after="60"/>
              <w:jc w:val="center"/>
            </w:pPr>
            <w:r w:rsidRPr="00713C18">
              <w:t>89</w:t>
            </w:r>
          </w:p>
        </w:tc>
        <w:tc>
          <w:tcPr>
            <w:tcW w:w="601" w:type="dxa"/>
          </w:tcPr>
          <w:p w14:paraId="3C1202A7" w14:textId="77777777" w:rsidR="005C52C1" w:rsidRPr="00713C18" w:rsidRDefault="00EC4DD0" w:rsidP="00713C18">
            <w:pPr>
              <w:spacing w:after="60"/>
              <w:jc w:val="center"/>
            </w:pPr>
            <w:r w:rsidRPr="00713C18">
              <w:t>27</w:t>
            </w:r>
          </w:p>
        </w:tc>
        <w:tc>
          <w:tcPr>
            <w:tcW w:w="604" w:type="dxa"/>
          </w:tcPr>
          <w:p w14:paraId="19FC89CD" w14:textId="77777777" w:rsidR="005C52C1" w:rsidRPr="00713C18" w:rsidRDefault="00EC4DD0" w:rsidP="00713C18">
            <w:pPr>
              <w:spacing w:after="60"/>
              <w:jc w:val="center"/>
            </w:pPr>
            <w:r w:rsidRPr="00713C18">
              <w:t>14</w:t>
            </w:r>
          </w:p>
        </w:tc>
        <w:tc>
          <w:tcPr>
            <w:tcW w:w="928" w:type="dxa"/>
          </w:tcPr>
          <w:p w14:paraId="083F3BBE" w14:textId="77777777" w:rsidR="005C52C1" w:rsidRPr="00713C18" w:rsidRDefault="00EC4DD0" w:rsidP="00713C18">
            <w:pPr>
              <w:spacing w:after="60"/>
              <w:jc w:val="center"/>
            </w:pPr>
            <w:r w:rsidRPr="00713C18">
              <w:t>2.98</w:t>
            </w:r>
          </w:p>
        </w:tc>
        <w:tc>
          <w:tcPr>
            <w:tcW w:w="809" w:type="dxa"/>
          </w:tcPr>
          <w:p w14:paraId="7CE39953" w14:textId="77777777" w:rsidR="005C52C1" w:rsidRPr="00713C18" w:rsidRDefault="00EC4DD0" w:rsidP="00713C18">
            <w:pPr>
              <w:spacing w:after="60"/>
              <w:jc w:val="center"/>
            </w:pPr>
            <w:r w:rsidRPr="00713C18">
              <w:t>0.78</w:t>
            </w:r>
          </w:p>
        </w:tc>
        <w:tc>
          <w:tcPr>
            <w:tcW w:w="1297" w:type="dxa"/>
          </w:tcPr>
          <w:p w14:paraId="427DF2EC" w14:textId="77777777" w:rsidR="005C52C1" w:rsidRPr="00713C18" w:rsidRDefault="00EC4DD0" w:rsidP="00713C18">
            <w:pPr>
              <w:spacing w:after="60"/>
              <w:jc w:val="center"/>
            </w:pPr>
            <w:r w:rsidRPr="00713C18">
              <w:t>Accepted</w:t>
            </w:r>
          </w:p>
        </w:tc>
      </w:tr>
      <w:tr w:rsidR="005C52C1" w:rsidRPr="00713C18" w14:paraId="7B515F75" w14:textId="77777777" w:rsidTr="002322BA">
        <w:tc>
          <w:tcPr>
            <w:tcW w:w="681" w:type="dxa"/>
          </w:tcPr>
          <w:p w14:paraId="62F90F17" w14:textId="77777777" w:rsidR="005C52C1" w:rsidRPr="00713C18" w:rsidRDefault="00EC4DD0" w:rsidP="00713C18">
            <w:pPr>
              <w:spacing w:after="60"/>
            </w:pPr>
            <w:r w:rsidRPr="00713C18">
              <w:t>7</w:t>
            </w:r>
          </w:p>
        </w:tc>
        <w:tc>
          <w:tcPr>
            <w:tcW w:w="4084" w:type="dxa"/>
          </w:tcPr>
          <w:p w14:paraId="07C4C664" w14:textId="77777777" w:rsidR="005C52C1" w:rsidRPr="00713C18" w:rsidRDefault="00EC4DD0" w:rsidP="00713C18">
            <w:pPr>
              <w:spacing w:after="60"/>
              <w:jc w:val="both"/>
            </w:pPr>
            <w:r w:rsidRPr="00713C18">
              <w:t>Addressing digital communication exclusion is not a priority for management in my institution</w:t>
            </w:r>
          </w:p>
        </w:tc>
        <w:tc>
          <w:tcPr>
            <w:tcW w:w="604" w:type="dxa"/>
          </w:tcPr>
          <w:p w14:paraId="22FBA66C" w14:textId="77777777" w:rsidR="005C52C1" w:rsidRPr="00713C18" w:rsidRDefault="00EC4DD0" w:rsidP="00713C18">
            <w:pPr>
              <w:spacing w:after="60"/>
              <w:jc w:val="center"/>
            </w:pPr>
            <w:r w:rsidRPr="00713C18">
              <w:t>36</w:t>
            </w:r>
          </w:p>
        </w:tc>
        <w:tc>
          <w:tcPr>
            <w:tcW w:w="601" w:type="dxa"/>
          </w:tcPr>
          <w:p w14:paraId="2B2C4AA3" w14:textId="77777777" w:rsidR="005C52C1" w:rsidRPr="00713C18" w:rsidRDefault="00EC4DD0" w:rsidP="00713C18">
            <w:pPr>
              <w:spacing w:after="60"/>
              <w:jc w:val="center"/>
            </w:pPr>
            <w:r w:rsidRPr="00713C18">
              <w:t>74</w:t>
            </w:r>
          </w:p>
        </w:tc>
        <w:tc>
          <w:tcPr>
            <w:tcW w:w="601" w:type="dxa"/>
          </w:tcPr>
          <w:p w14:paraId="5D381B0A" w14:textId="77777777" w:rsidR="005C52C1" w:rsidRPr="00713C18" w:rsidRDefault="00EC4DD0" w:rsidP="00713C18">
            <w:pPr>
              <w:spacing w:after="60"/>
              <w:jc w:val="center"/>
            </w:pPr>
            <w:r w:rsidRPr="00713C18">
              <w:t>50</w:t>
            </w:r>
          </w:p>
        </w:tc>
        <w:tc>
          <w:tcPr>
            <w:tcW w:w="604" w:type="dxa"/>
          </w:tcPr>
          <w:p w14:paraId="4C7247F1" w14:textId="77777777" w:rsidR="005C52C1" w:rsidRPr="00713C18" w:rsidRDefault="00EC4DD0" w:rsidP="00713C18">
            <w:pPr>
              <w:spacing w:after="60"/>
              <w:jc w:val="center"/>
            </w:pPr>
            <w:r w:rsidRPr="00713C18">
              <w:t>20</w:t>
            </w:r>
          </w:p>
        </w:tc>
        <w:tc>
          <w:tcPr>
            <w:tcW w:w="928" w:type="dxa"/>
          </w:tcPr>
          <w:p w14:paraId="573EC550" w14:textId="77777777" w:rsidR="005C52C1" w:rsidRPr="00713C18" w:rsidRDefault="00EC4DD0" w:rsidP="00713C18">
            <w:pPr>
              <w:spacing w:after="60"/>
              <w:jc w:val="center"/>
            </w:pPr>
            <w:r w:rsidRPr="00713C18">
              <w:t>2.69</w:t>
            </w:r>
          </w:p>
        </w:tc>
        <w:tc>
          <w:tcPr>
            <w:tcW w:w="809" w:type="dxa"/>
          </w:tcPr>
          <w:p w14:paraId="1E2462F5" w14:textId="77777777" w:rsidR="005C52C1" w:rsidRPr="00713C18" w:rsidRDefault="00EC4DD0" w:rsidP="00713C18">
            <w:pPr>
              <w:spacing w:after="60"/>
              <w:jc w:val="center"/>
            </w:pPr>
            <w:r w:rsidRPr="00713C18">
              <w:t>0.87</w:t>
            </w:r>
          </w:p>
        </w:tc>
        <w:tc>
          <w:tcPr>
            <w:tcW w:w="1297" w:type="dxa"/>
          </w:tcPr>
          <w:p w14:paraId="74F5231F" w14:textId="77777777" w:rsidR="005C52C1" w:rsidRPr="00713C18" w:rsidRDefault="00EC4DD0" w:rsidP="00713C18">
            <w:pPr>
              <w:spacing w:after="60"/>
              <w:jc w:val="center"/>
            </w:pPr>
            <w:r w:rsidRPr="00713C18">
              <w:t>Accepted</w:t>
            </w:r>
          </w:p>
        </w:tc>
      </w:tr>
      <w:tr w:rsidR="005C52C1" w:rsidRPr="00713C18" w14:paraId="515E4B9B" w14:textId="77777777" w:rsidTr="002322BA">
        <w:tc>
          <w:tcPr>
            <w:tcW w:w="681" w:type="dxa"/>
          </w:tcPr>
          <w:p w14:paraId="7BC80DCD" w14:textId="77777777" w:rsidR="005C52C1" w:rsidRPr="00713C18" w:rsidRDefault="005C52C1" w:rsidP="00713C18">
            <w:pPr>
              <w:spacing w:after="60"/>
            </w:pPr>
          </w:p>
        </w:tc>
        <w:tc>
          <w:tcPr>
            <w:tcW w:w="4084" w:type="dxa"/>
          </w:tcPr>
          <w:p w14:paraId="44C66CE1" w14:textId="77777777" w:rsidR="005C52C1" w:rsidRPr="00713C18" w:rsidRDefault="00EC4DD0" w:rsidP="00713C18">
            <w:pPr>
              <w:spacing w:after="60"/>
              <w:jc w:val="both"/>
            </w:pPr>
            <w:r w:rsidRPr="00713C18">
              <w:rPr>
                <w:b/>
                <w:bCs/>
              </w:rPr>
              <w:t>Cluster Mean</w:t>
            </w:r>
          </w:p>
        </w:tc>
        <w:tc>
          <w:tcPr>
            <w:tcW w:w="604" w:type="dxa"/>
          </w:tcPr>
          <w:p w14:paraId="0B4BD3E0" w14:textId="77777777" w:rsidR="005C52C1" w:rsidRPr="00713C18" w:rsidRDefault="005C52C1" w:rsidP="00713C18">
            <w:pPr>
              <w:spacing w:after="60"/>
            </w:pPr>
          </w:p>
        </w:tc>
        <w:tc>
          <w:tcPr>
            <w:tcW w:w="601" w:type="dxa"/>
          </w:tcPr>
          <w:p w14:paraId="770BED92" w14:textId="77777777" w:rsidR="005C52C1" w:rsidRPr="00713C18" w:rsidRDefault="005C52C1" w:rsidP="00713C18">
            <w:pPr>
              <w:spacing w:after="60"/>
            </w:pPr>
          </w:p>
        </w:tc>
        <w:tc>
          <w:tcPr>
            <w:tcW w:w="601" w:type="dxa"/>
          </w:tcPr>
          <w:p w14:paraId="1FA5F8E5" w14:textId="77777777" w:rsidR="005C52C1" w:rsidRPr="00713C18" w:rsidRDefault="005C52C1" w:rsidP="00713C18">
            <w:pPr>
              <w:spacing w:after="60"/>
            </w:pPr>
          </w:p>
        </w:tc>
        <w:tc>
          <w:tcPr>
            <w:tcW w:w="604" w:type="dxa"/>
          </w:tcPr>
          <w:p w14:paraId="3D4A3099" w14:textId="77777777" w:rsidR="005C52C1" w:rsidRPr="00713C18" w:rsidRDefault="005C52C1" w:rsidP="00713C18">
            <w:pPr>
              <w:spacing w:after="60"/>
            </w:pPr>
          </w:p>
        </w:tc>
        <w:tc>
          <w:tcPr>
            <w:tcW w:w="928" w:type="dxa"/>
          </w:tcPr>
          <w:p w14:paraId="62373B64" w14:textId="77777777" w:rsidR="005C52C1" w:rsidRPr="00713C18" w:rsidRDefault="00EC4DD0" w:rsidP="00713C18">
            <w:pPr>
              <w:spacing w:after="60"/>
              <w:jc w:val="center"/>
            </w:pPr>
            <w:r w:rsidRPr="00713C18">
              <w:rPr>
                <w:b/>
                <w:bCs/>
              </w:rPr>
              <w:t>2.91</w:t>
            </w:r>
          </w:p>
        </w:tc>
        <w:tc>
          <w:tcPr>
            <w:tcW w:w="809" w:type="dxa"/>
          </w:tcPr>
          <w:p w14:paraId="7BEE550C" w14:textId="77777777" w:rsidR="005C52C1" w:rsidRPr="00713C18" w:rsidRDefault="005C52C1" w:rsidP="00713C18">
            <w:pPr>
              <w:spacing w:after="60"/>
            </w:pPr>
          </w:p>
        </w:tc>
        <w:tc>
          <w:tcPr>
            <w:tcW w:w="1297" w:type="dxa"/>
          </w:tcPr>
          <w:p w14:paraId="0141B8E1" w14:textId="77777777" w:rsidR="005C52C1" w:rsidRPr="00713C18" w:rsidRDefault="005C52C1" w:rsidP="00713C18">
            <w:pPr>
              <w:spacing w:after="60"/>
            </w:pPr>
          </w:p>
        </w:tc>
      </w:tr>
    </w:tbl>
    <w:p w14:paraId="2987582C" w14:textId="77777777" w:rsidR="005C52C1" w:rsidRPr="002322BA" w:rsidRDefault="00EC4DD0" w:rsidP="002322BA">
      <w:pPr>
        <w:spacing w:after="160" w:line="360" w:lineRule="auto"/>
        <w:rPr>
          <w:b/>
        </w:rPr>
      </w:pPr>
      <w:r w:rsidRPr="002322BA">
        <w:rPr>
          <w:b/>
        </w:rPr>
        <w:t>Source: Field Survey, 2026</w:t>
      </w:r>
    </w:p>
    <w:p w14:paraId="484E4D47" w14:textId="77777777" w:rsidR="005C52C1" w:rsidRPr="00EC4DD0" w:rsidRDefault="00EC4DD0">
      <w:pPr>
        <w:spacing w:after="160" w:line="360" w:lineRule="auto"/>
        <w:jc w:val="both"/>
      </w:pPr>
      <w:r w:rsidRPr="00EC4DD0">
        <w:t>Table 3 presents challenges contributing to digital ostracism, with a cluster mean of 2.91, the highest across the three research questions. All seven items were accepted. The most prominent challenges were 'Poor internet connectivity' (Mean = 3.05, SD = 0.77) and 'Lack of institutional digital communication policy' (Mean = 3.03, SD = 0.75), indicating that infrastructural and governance deficits are the primary drivers of digital exclusion in the selected institutions. 'Inadequate digital literacy' (Mean = 2.93, SD = 0.80) and 'Insufficient training on digital communication tools' (Mean = 2.98, SD = 0.78) further highlight the role of human capital gaps. These findings are consistent with Nwachukwu et al. (2023) and Olatunde and Afolabi (2021), who identified infrastructure deficits and digital literacy gaps as key barriers to inclusive digital communication in Nigerian higher education.</w:t>
      </w:r>
    </w:p>
    <w:p w14:paraId="7EF76698" w14:textId="77777777" w:rsidR="005C52C1" w:rsidRPr="00EC4DD0" w:rsidRDefault="00EC4DD0">
      <w:pPr>
        <w:spacing w:before="240" w:after="160" w:line="360" w:lineRule="auto"/>
      </w:pPr>
      <w:r w:rsidRPr="00EC4DD0">
        <w:rPr>
          <w:b/>
          <w:bCs/>
        </w:rPr>
        <w:t>Testing of Hypothesis One</w:t>
      </w:r>
    </w:p>
    <w:p w14:paraId="7427D232" w14:textId="77777777" w:rsidR="005C52C1" w:rsidRPr="00EC4DD0" w:rsidRDefault="00EC4DD0" w:rsidP="002322BA">
      <w:pPr>
        <w:spacing w:after="160" w:line="276" w:lineRule="auto"/>
        <w:jc w:val="both"/>
      </w:pPr>
      <w:r w:rsidRPr="00EC4DD0">
        <w:rPr>
          <w:b/>
          <w:bCs/>
        </w:rPr>
        <w:t xml:space="preserve">H01: </w:t>
      </w:r>
      <w:r w:rsidRPr="00EC4DD0">
        <w:t>There is no significant relationship between digital communication practices and workplace ostracism among administrative staff in selected higher institutions in Ekiti State.</w:t>
      </w:r>
    </w:p>
    <w:p w14:paraId="36B7C778" w14:textId="77777777" w:rsidR="005C52C1" w:rsidRPr="00EC4DD0" w:rsidRDefault="00EC4DD0" w:rsidP="002322BA">
      <w:pPr>
        <w:jc w:val="both"/>
      </w:pPr>
      <w:r w:rsidRPr="00EC4DD0">
        <w:rPr>
          <w:b/>
          <w:bCs/>
        </w:rPr>
        <w:t>Table 4: Pearson Correlation Analysis of Digital Communication Practices and Workplace Ostracism</w:t>
      </w:r>
    </w:p>
    <w:tbl>
      <w:tblPr>
        <w:tblStyle w:val="TableGrid"/>
        <w:tblW w:w="9728" w:type="dxa"/>
        <w:tblLook w:val="0000" w:firstRow="0" w:lastRow="0" w:firstColumn="0" w:lastColumn="0" w:noHBand="0" w:noVBand="0"/>
      </w:tblPr>
      <w:tblGrid>
        <w:gridCol w:w="2762"/>
        <w:gridCol w:w="921"/>
        <w:gridCol w:w="1035"/>
        <w:gridCol w:w="1035"/>
        <w:gridCol w:w="1145"/>
        <w:gridCol w:w="1035"/>
        <w:gridCol w:w="1795"/>
      </w:tblGrid>
      <w:tr w:rsidR="005C52C1" w:rsidRPr="00EC4DD0" w14:paraId="085868C9" w14:textId="77777777" w:rsidTr="00C642DC">
        <w:trPr>
          <w:trHeight w:val="543"/>
        </w:trPr>
        <w:tc>
          <w:tcPr>
            <w:tcW w:w="2762" w:type="dxa"/>
          </w:tcPr>
          <w:p w14:paraId="436C1172" w14:textId="77777777" w:rsidR="005C52C1" w:rsidRPr="00EC4DD0" w:rsidRDefault="00EC4DD0" w:rsidP="002322BA">
            <w:r w:rsidRPr="00EC4DD0">
              <w:rPr>
                <w:b/>
                <w:bCs/>
              </w:rPr>
              <w:t>Variables</w:t>
            </w:r>
          </w:p>
        </w:tc>
        <w:tc>
          <w:tcPr>
            <w:tcW w:w="921" w:type="dxa"/>
          </w:tcPr>
          <w:p w14:paraId="23E62DDD" w14:textId="77777777" w:rsidR="005C52C1" w:rsidRPr="00EC4DD0" w:rsidRDefault="00EC4DD0" w:rsidP="002322BA">
            <w:pPr>
              <w:jc w:val="center"/>
            </w:pPr>
            <w:r w:rsidRPr="00EC4DD0">
              <w:rPr>
                <w:b/>
                <w:bCs/>
              </w:rPr>
              <w:t>N</w:t>
            </w:r>
          </w:p>
        </w:tc>
        <w:tc>
          <w:tcPr>
            <w:tcW w:w="1035" w:type="dxa"/>
          </w:tcPr>
          <w:p w14:paraId="507A3CE5" w14:textId="77777777" w:rsidR="005C52C1" w:rsidRPr="00EC4DD0" w:rsidRDefault="00EC4DD0" w:rsidP="002322BA">
            <w:pPr>
              <w:jc w:val="center"/>
            </w:pPr>
            <w:r w:rsidRPr="00EC4DD0">
              <w:rPr>
                <w:b/>
                <w:bCs/>
              </w:rPr>
              <w:t>Mean</w:t>
            </w:r>
          </w:p>
        </w:tc>
        <w:tc>
          <w:tcPr>
            <w:tcW w:w="1035" w:type="dxa"/>
          </w:tcPr>
          <w:p w14:paraId="7C7EED36" w14:textId="77777777" w:rsidR="005C52C1" w:rsidRPr="00EC4DD0" w:rsidRDefault="00EC4DD0" w:rsidP="002322BA">
            <w:pPr>
              <w:jc w:val="center"/>
            </w:pPr>
            <w:r w:rsidRPr="00EC4DD0">
              <w:rPr>
                <w:b/>
                <w:bCs/>
              </w:rPr>
              <w:t>Std Dev</w:t>
            </w:r>
          </w:p>
        </w:tc>
        <w:tc>
          <w:tcPr>
            <w:tcW w:w="1145" w:type="dxa"/>
          </w:tcPr>
          <w:p w14:paraId="2C5F3085" w14:textId="77777777" w:rsidR="005C52C1" w:rsidRPr="00EC4DD0" w:rsidRDefault="00EC4DD0" w:rsidP="002322BA">
            <w:pPr>
              <w:jc w:val="center"/>
            </w:pPr>
            <w:proofErr w:type="spellStart"/>
            <w:r w:rsidRPr="00EC4DD0">
              <w:rPr>
                <w:b/>
                <w:bCs/>
              </w:rPr>
              <w:t>r-value</w:t>
            </w:r>
            <w:proofErr w:type="spellEnd"/>
          </w:p>
        </w:tc>
        <w:tc>
          <w:tcPr>
            <w:tcW w:w="1035" w:type="dxa"/>
          </w:tcPr>
          <w:p w14:paraId="5AD53A8D" w14:textId="77777777" w:rsidR="005C52C1" w:rsidRPr="00EC4DD0" w:rsidRDefault="00EC4DD0" w:rsidP="002322BA">
            <w:pPr>
              <w:jc w:val="center"/>
            </w:pPr>
            <w:r w:rsidRPr="00EC4DD0">
              <w:rPr>
                <w:b/>
                <w:bCs/>
              </w:rPr>
              <w:t>p-value</w:t>
            </w:r>
          </w:p>
        </w:tc>
        <w:tc>
          <w:tcPr>
            <w:tcW w:w="1795" w:type="dxa"/>
          </w:tcPr>
          <w:p w14:paraId="41342411" w14:textId="77777777" w:rsidR="005C52C1" w:rsidRPr="00EC4DD0" w:rsidRDefault="00EC4DD0" w:rsidP="002322BA">
            <w:pPr>
              <w:jc w:val="center"/>
            </w:pPr>
            <w:r w:rsidRPr="00EC4DD0">
              <w:rPr>
                <w:b/>
                <w:bCs/>
              </w:rPr>
              <w:t>Decision</w:t>
            </w:r>
          </w:p>
        </w:tc>
      </w:tr>
      <w:tr w:rsidR="005C52C1" w:rsidRPr="00EC4DD0" w14:paraId="58934B4F" w14:textId="77777777" w:rsidTr="00C642DC">
        <w:trPr>
          <w:trHeight w:val="662"/>
        </w:trPr>
        <w:tc>
          <w:tcPr>
            <w:tcW w:w="2762" w:type="dxa"/>
          </w:tcPr>
          <w:p w14:paraId="42B89ADF" w14:textId="77777777" w:rsidR="005C52C1" w:rsidRPr="00EC4DD0" w:rsidRDefault="00EC4DD0">
            <w:pPr>
              <w:spacing w:before="60" w:after="60"/>
            </w:pPr>
            <w:r w:rsidRPr="00EC4DD0">
              <w:t>Digital Communication Practices</w:t>
            </w:r>
          </w:p>
        </w:tc>
        <w:tc>
          <w:tcPr>
            <w:tcW w:w="921" w:type="dxa"/>
          </w:tcPr>
          <w:p w14:paraId="3F1A2B2A" w14:textId="77777777" w:rsidR="005C52C1" w:rsidRPr="00EC4DD0" w:rsidRDefault="00EC4DD0">
            <w:pPr>
              <w:spacing w:before="60" w:after="60"/>
              <w:jc w:val="center"/>
            </w:pPr>
            <w:r w:rsidRPr="00EC4DD0">
              <w:t>190</w:t>
            </w:r>
          </w:p>
        </w:tc>
        <w:tc>
          <w:tcPr>
            <w:tcW w:w="1035" w:type="dxa"/>
          </w:tcPr>
          <w:p w14:paraId="69F6AF0A" w14:textId="77777777" w:rsidR="005C52C1" w:rsidRPr="00EC4DD0" w:rsidRDefault="00EC4DD0">
            <w:pPr>
              <w:spacing w:before="60" w:after="60"/>
              <w:jc w:val="center"/>
            </w:pPr>
            <w:r w:rsidRPr="00EC4DD0">
              <w:t>2.79</w:t>
            </w:r>
          </w:p>
        </w:tc>
        <w:tc>
          <w:tcPr>
            <w:tcW w:w="1035" w:type="dxa"/>
          </w:tcPr>
          <w:p w14:paraId="37A60918" w14:textId="77777777" w:rsidR="005C52C1" w:rsidRPr="00EC4DD0" w:rsidRDefault="00EC4DD0">
            <w:pPr>
              <w:spacing w:before="60" w:after="60"/>
              <w:jc w:val="center"/>
            </w:pPr>
            <w:r w:rsidRPr="00EC4DD0">
              <w:t>0.78</w:t>
            </w:r>
          </w:p>
        </w:tc>
        <w:tc>
          <w:tcPr>
            <w:tcW w:w="1145" w:type="dxa"/>
          </w:tcPr>
          <w:p w14:paraId="77B7BE39" w14:textId="77777777" w:rsidR="005C52C1" w:rsidRPr="00EC4DD0" w:rsidRDefault="00EC4DD0">
            <w:pPr>
              <w:spacing w:before="60" w:after="60"/>
              <w:jc w:val="center"/>
            </w:pPr>
            <w:r w:rsidRPr="00EC4DD0">
              <w:t>0.587**</w:t>
            </w:r>
          </w:p>
        </w:tc>
        <w:tc>
          <w:tcPr>
            <w:tcW w:w="1035" w:type="dxa"/>
          </w:tcPr>
          <w:p w14:paraId="5F098F1C" w14:textId="77777777" w:rsidR="005C52C1" w:rsidRPr="00EC4DD0" w:rsidRDefault="00EC4DD0">
            <w:pPr>
              <w:spacing w:before="60" w:after="60"/>
              <w:jc w:val="center"/>
            </w:pPr>
            <w:r w:rsidRPr="00EC4DD0">
              <w:t>0.000</w:t>
            </w:r>
          </w:p>
        </w:tc>
        <w:tc>
          <w:tcPr>
            <w:tcW w:w="1795" w:type="dxa"/>
          </w:tcPr>
          <w:p w14:paraId="0CC40F80" w14:textId="77777777" w:rsidR="005C52C1" w:rsidRPr="00EC4DD0" w:rsidRDefault="005C52C1">
            <w:pPr>
              <w:spacing w:before="60" w:after="60"/>
            </w:pPr>
          </w:p>
        </w:tc>
      </w:tr>
      <w:tr w:rsidR="005C52C1" w:rsidRPr="00EC4DD0" w14:paraId="6AC6C39F" w14:textId="77777777" w:rsidTr="00C642DC">
        <w:trPr>
          <w:trHeight w:val="378"/>
        </w:trPr>
        <w:tc>
          <w:tcPr>
            <w:tcW w:w="2762" w:type="dxa"/>
          </w:tcPr>
          <w:p w14:paraId="25BCFD2D" w14:textId="77777777" w:rsidR="005C52C1" w:rsidRPr="00EC4DD0" w:rsidRDefault="00EC4DD0">
            <w:pPr>
              <w:spacing w:before="60" w:after="60"/>
            </w:pPr>
            <w:r w:rsidRPr="00EC4DD0">
              <w:t>Workplace Ostracism</w:t>
            </w:r>
          </w:p>
        </w:tc>
        <w:tc>
          <w:tcPr>
            <w:tcW w:w="921" w:type="dxa"/>
          </w:tcPr>
          <w:p w14:paraId="5E497B44" w14:textId="77777777" w:rsidR="005C52C1" w:rsidRPr="00EC4DD0" w:rsidRDefault="00EC4DD0">
            <w:pPr>
              <w:spacing w:before="60" w:after="60"/>
              <w:jc w:val="center"/>
            </w:pPr>
            <w:r w:rsidRPr="00EC4DD0">
              <w:t>190</w:t>
            </w:r>
          </w:p>
        </w:tc>
        <w:tc>
          <w:tcPr>
            <w:tcW w:w="1035" w:type="dxa"/>
          </w:tcPr>
          <w:p w14:paraId="440ACA53" w14:textId="77777777" w:rsidR="005C52C1" w:rsidRPr="00EC4DD0" w:rsidRDefault="00EC4DD0">
            <w:pPr>
              <w:spacing w:before="60" w:after="60"/>
              <w:jc w:val="center"/>
            </w:pPr>
            <w:r w:rsidRPr="00EC4DD0">
              <w:t>2.86</w:t>
            </w:r>
          </w:p>
        </w:tc>
        <w:tc>
          <w:tcPr>
            <w:tcW w:w="1035" w:type="dxa"/>
          </w:tcPr>
          <w:p w14:paraId="6D00BE32" w14:textId="77777777" w:rsidR="005C52C1" w:rsidRPr="00EC4DD0" w:rsidRDefault="00EC4DD0">
            <w:pPr>
              <w:spacing w:before="60" w:after="60"/>
              <w:jc w:val="center"/>
            </w:pPr>
            <w:r w:rsidRPr="00EC4DD0">
              <w:t>0.81</w:t>
            </w:r>
          </w:p>
        </w:tc>
        <w:tc>
          <w:tcPr>
            <w:tcW w:w="1145" w:type="dxa"/>
          </w:tcPr>
          <w:p w14:paraId="508D8185" w14:textId="77777777" w:rsidR="005C52C1" w:rsidRPr="00EC4DD0" w:rsidRDefault="005C52C1">
            <w:pPr>
              <w:spacing w:before="60" w:after="60"/>
            </w:pPr>
          </w:p>
        </w:tc>
        <w:tc>
          <w:tcPr>
            <w:tcW w:w="1035" w:type="dxa"/>
          </w:tcPr>
          <w:p w14:paraId="5FAEA0CF" w14:textId="77777777" w:rsidR="005C52C1" w:rsidRPr="00EC4DD0" w:rsidRDefault="005C52C1">
            <w:pPr>
              <w:spacing w:before="60" w:after="60"/>
            </w:pPr>
          </w:p>
        </w:tc>
        <w:tc>
          <w:tcPr>
            <w:tcW w:w="1795" w:type="dxa"/>
          </w:tcPr>
          <w:p w14:paraId="495C08B4" w14:textId="77777777" w:rsidR="005C52C1" w:rsidRPr="00EC4DD0" w:rsidRDefault="00EC4DD0">
            <w:pPr>
              <w:spacing w:before="60" w:after="60"/>
              <w:jc w:val="center"/>
            </w:pPr>
            <w:r w:rsidRPr="00EC4DD0">
              <w:rPr>
                <w:b/>
                <w:bCs/>
              </w:rPr>
              <w:t>H01 Rejected</w:t>
            </w:r>
          </w:p>
        </w:tc>
      </w:tr>
    </w:tbl>
    <w:p w14:paraId="664B899E" w14:textId="77777777" w:rsidR="005C52C1" w:rsidRPr="002322BA" w:rsidRDefault="00EC4DD0">
      <w:pPr>
        <w:spacing w:before="80" w:after="160" w:line="360" w:lineRule="auto"/>
        <w:rPr>
          <w:b/>
        </w:rPr>
      </w:pPr>
      <w:r w:rsidRPr="002322BA">
        <w:rPr>
          <w:b/>
        </w:rPr>
        <w:t>Source: Field Survey, 2026</w:t>
      </w:r>
    </w:p>
    <w:p w14:paraId="7AEB7119" w14:textId="77777777" w:rsidR="005C52C1" w:rsidRPr="00EC4DD0" w:rsidRDefault="00EC4DD0">
      <w:pPr>
        <w:spacing w:after="160" w:line="360" w:lineRule="auto"/>
        <w:jc w:val="both"/>
      </w:pPr>
      <w:r w:rsidRPr="00EC4DD0">
        <w:lastRenderedPageBreak/>
        <w:t xml:space="preserve">Table 4 presents the Pearson correlation analysis between digital communication practices and workplace ostracism. The result shows a Pearson correlation coefficient of r = 0.587 with a p-value of 0.000, which is less than the significance level of 0.05. The null hypothesis H01 is therefore rejected. This indicates that there is a significant positive relationship between digital communication practices and workplace ostracism among administrative staff in the selected institutions. The moderate positive correlation (r = 0.587) suggests that as digital communication becomes more prevalent but insufficiently inclusive or regulated, experiences of workplace ostracism increase correspondingly. This finding is consistent with Chow and Wan (2019) and O'Reilly et al. (2015), who established that the nature and structure of digital communication in </w:t>
      </w:r>
      <w:proofErr w:type="spellStart"/>
      <w:r w:rsidRPr="00EC4DD0">
        <w:t>organisations</w:t>
      </w:r>
      <w:proofErr w:type="spellEnd"/>
      <w:r w:rsidRPr="00EC4DD0">
        <w:t xml:space="preserve"> are significant predictors of ostracism experiences among staff.</w:t>
      </w:r>
    </w:p>
    <w:p w14:paraId="355ED234" w14:textId="77777777" w:rsidR="005C52C1" w:rsidRPr="00EC4DD0" w:rsidRDefault="00EC4DD0">
      <w:pPr>
        <w:spacing w:before="240" w:after="160" w:line="360" w:lineRule="auto"/>
      </w:pPr>
      <w:r w:rsidRPr="00EC4DD0">
        <w:rPr>
          <w:b/>
          <w:bCs/>
        </w:rPr>
        <w:t>Testing of Hypothesis Two</w:t>
      </w:r>
    </w:p>
    <w:p w14:paraId="11B2F421" w14:textId="77777777" w:rsidR="005C52C1" w:rsidRPr="00EC4DD0" w:rsidRDefault="00EC4DD0">
      <w:pPr>
        <w:spacing w:after="160" w:line="360" w:lineRule="auto"/>
        <w:jc w:val="both"/>
      </w:pPr>
      <w:r w:rsidRPr="00EC4DD0">
        <w:rPr>
          <w:b/>
          <w:bCs/>
        </w:rPr>
        <w:t xml:space="preserve">H02: </w:t>
      </w:r>
      <w:r w:rsidRPr="00EC4DD0">
        <w:t>There is no significant difference in the prevalence of workplace ostracism among administrative staff across the six selected higher institutions in Ekiti State.</w:t>
      </w:r>
    </w:p>
    <w:p w14:paraId="194C444C" w14:textId="77777777" w:rsidR="005C52C1" w:rsidRPr="00EC4DD0" w:rsidRDefault="00EC4DD0" w:rsidP="00287263">
      <w:r w:rsidRPr="00EC4DD0">
        <w:rPr>
          <w:b/>
          <w:bCs/>
        </w:rPr>
        <w:t>Table 5: One-Way ANOVA of Workplace Ostracism Across Six Institutions</w:t>
      </w:r>
    </w:p>
    <w:tbl>
      <w:tblPr>
        <w:tblStyle w:val="TableGrid"/>
        <w:tblW w:w="9360" w:type="dxa"/>
        <w:tblLook w:val="0000" w:firstRow="0" w:lastRow="0" w:firstColumn="0" w:lastColumn="0" w:noHBand="0" w:noVBand="0"/>
      </w:tblPr>
      <w:tblGrid>
        <w:gridCol w:w="2152"/>
        <w:gridCol w:w="1478"/>
        <w:gridCol w:w="789"/>
        <w:gridCol w:w="1474"/>
        <w:gridCol w:w="1179"/>
        <w:gridCol w:w="1179"/>
        <w:gridCol w:w="1109"/>
      </w:tblGrid>
      <w:tr w:rsidR="005C52C1" w:rsidRPr="00EC4DD0" w14:paraId="1DFA2775" w14:textId="77777777" w:rsidTr="00287263">
        <w:tc>
          <w:tcPr>
            <w:tcW w:w="2200" w:type="dxa"/>
          </w:tcPr>
          <w:p w14:paraId="1DE4D4D4" w14:textId="77777777" w:rsidR="005C52C1" w:rsidRPr="00EC4DD0" w:rsidRDefault="00EC4DD0" w:rsidP="00287263">
            <w:r w:rsidRPr="00EC4DD0">
              <w:rPr>
                <w:b/>
                <w:bCs/>
              </w:rPr>
              <w:t>Source of Variation</w:t>
            </w:r>
          </w:p>
        </w:tc>
        <w:tc>
          <w:tcPr>
            <w:tcW w:w="1500" w:type="dxa"/>
          </w:tcPr>
          <w:p w14:paraId="6EC58BD9" w14:textId="77777777" w:rsidR="005C52C1" w:rsidRPr="00EC4DD0" w:rsidRDefault="00EC4DD0" w:rsidP="00287263">
            <w:r w:rsidRPr="00EC4DD0">
              <w:rPr>
                <w:b/>
                <w:bCs/>
              </w:rPr>
              <w:t>Sum of Squares</w:t>
            </w:r>
          </w:p>
        </w:tc>
        <w:tc>
          <w:tcPr>
            <w:tcW w:w="800" w:type="dxa"/>
          </w:tcPr>
          <w:p w14:paraId="2B9304EF" w14:textId="77777777" w:rsidR="005C52C1" w:rsidRPr="00EC4DD0" w:rsidRDefault="00EC4DD0" w:rsidP="00287263">
            <w:proofErr w:type="spellStart"/>
            <w:r w:rsidRPr="00EC4DD0">
              <w:rPr>
                <w:b/>
                <w:bCs/>
              </w:rPr>
              <w:t>df</w:t>
            </w:r>
            <w:proofErr w:type="spellEnd"/>
          </w:p>
        </w:tc>
        <w:tc>
          <w:tcPr>
            <w:tcW w:w="1500" w:type="dxa"/>
          </w:tcPr>
          <w:p w14:paraId="42311D77" w14:textId="77777777" w:rsidR="005C52C1" w:rsidRPr="00EC4DD0" w:rsidRDefault="00EC4DD0" w:rsidP="00287263">
            <w:r w:rsidRPr="00EC4DD0">
              <w:rPr>
                <w:b/>
                <w:bCs/>
              </w:rPr>
              <w:t>Mean Square</w:t>
            </w:r>
          </w:p>
        </w:tc>
        <w:tc>
          <w:tcPr>
            <w:tcW w:w="1200" w:type="dxa"/>
          </w:tcPr>
          <w:p w14:paraId="7144337F" w14:textId="77777777" w:rsidR="005C52C1" w:rsidRPr="00EC4DD0" w:rsidRDefault="00EC4DD0" w:rsidP="00287263">
            <w:r w:rsidRPr="00EC4DD0">
              <w:rPr>
                <w:b/>
                <w:bCs/>
              </w:rPr>
              <w:t>F-value</w:t>
            </w:r>
          </w:p>
        </w:tc>
        <w:tc>
          <w:tcPr>
            <w:tcW w:w="1200" w:type="dxa"/>
          </w:tcPr>
          <w:p w14:paraId="60788419" w14:textId="77777777" w:rsidR="005C52C1" w:rsidRPr="00EC4DD0" w:rsidRDefault="00EC4DD0" w:rsidP="00287263">
            <w:r w:rsidRPr="00EC4DD0">
              <w:rPr>
                <w:b/>
                <w:bCs/>
              </w:rPr>
              <w:t>p-value</w:t>
            </w:r>
          </w:p>
        </w:tc>
        <w:tc>
          <w:tcPr>
            <w:tcW w:w="960" w:type="dxa"/>
          </w:tcPr>
          <w:p w14:paraId="0A70A1C1" w14:textId="77777777" w:rsidR="005C52C1" w:rsidRPr="00EC4DD0" w:rsidRDefault="00EC4DD0" w:rsidP="00287263">
            <w:r w:rsidRPr="00EC4DD0">
              <w:rPr>
                <w:b/>
                <w:bCs/>
              </w:rPr>
              <w:t>Decision</w:t>
            </w:r>
          </w:p>
        </w:tc>
      </w:tr>
      <w:tr w:rsidR="005C52C1" w:rsidRPr="00EC4DD0" w14:paraId="5A05C85F" w14:textId="77777777" w:rsidTr="00287263">
        <w:tc>
          <w:tcPr>
            <w:tcW w:w="2200" w:type="dxa"/>
          </w:tcPr>
          <w:p w14:paraId="20C86BC7" w14:textId="77777777" w:rsidR="005C52C1" w:rsidRPr="00EC4DD0" w:rsidRDefault="00EC4DD0">
            <w:pPr>
              <w:spacing w:before="60" w:after="60"/>
            </w:pPr>
            <w:r w:rsidRPr="00EC4DD0">
              <w:t>Between Groups</w:t>
            </w:r>
          </w:p>
        </w:tc>
        <w:tc>
          <w:tcPr>
            <w:tcW w:w="1500" w:type="dxa"/>
          </w:tcPr>
          <w:p w14:paraId="43DB7494" w14:textId="77777777" w:rsidR="005C52C1" w:rsidRPr="00EC4DD0" w:rsidRDefault="00EC4DD0">
            <w:pPr>
              <w:spacing w:before="60" w:after="60"/>
              <w:jc w:val="center"/>
            </w:pPr>
            <w:r w:rsidRPr="00EC4DD0">
              <w:t>18.342</w:t>
            </w:r>
          </w:p>
        </w:tc>
        <w:tc>
          <w:tcPr>
            <w:tcW w:w="800" w:type="dxa"/>
          </w:tcPr>
          <w:p w14:paraId="55142FF3" w14:textId="77777777" w:rsidR="005C52C1" w:rsidRPr="00EC4DD0" w:rsidRDefault="00EC4DD0">
            <w:pPr>
              <w:spacing w:before="60" w:after="60"/>
              <w:jc w:val="center"/>
            </w:pPr>
            <w:r w:rsidRPr="00EC4DD0">
              <w:t>5</w:t>
            </w:r>
          </w:p>
        </w:tc>
        <w:tc>
          <w:tcPr>
            <w:tcW w:w="1500" w:type="dxa"/>
          </w:tcPr>
          <w:p w14:paraId="0280637C" w14:textId="77777777" w:rsidR="005C52C1" w:rsidRPr="00EC4DD0" w:rsidRDefault="00EC4DD0">
            <w:pPr>
              <w:spacing w:before="60" w:after="60"/>
              <w:jc w:val="center"/>
            </w:pPr>
            <w:r w:rsidRPr="00EC4DD0">
              <w:t>3.668</w:t>
            </w:r>
          </w:p>
        </w:tc>
        <w:tc>
          <w:tcPr>
            <w:tcW w:w="1200" w:type="dxa"/>
          </w:tcPr>
          <w:p w14:paraId="1275363C" w14:textId="77777777" w:rsidR="005C52C1" w:rsidRPr="00EC4DD0" w:rsidRDefault="00EC4DD0">
            <w:pPr>
              <w:spacing w:before="60" w:after="60"/>
              <w:jc w:val="center"/>
            </w:pPr>
            <w:r w:rsidRPr="00EC4DD0">
              <w:t>6.241</w:t>
            </w:r>
          </w:p>
        </w:tc>
        <w:tc>
          <w:tcPr>
            <w:tcW w:w="1200" w:type="dxa"/>
          </w:tcPr>
          <w:p w14:paraId="35AE5964" w14:textId="77777777" w:rsidR="005C52C1" w:rsidRPr="00EC4DD0" w:rsidRDefault="00EC4DD0">
            <w:pPr>
              <w:spacing w:before="60" w:after="60"/>
              <w:jc w:val="center"/>
            </w:pPr>
            <w:r w:rsidRPr="00EC4DD0">
              <w:t>0.000</w:t>
            </w:r>
          </w:p>
        </w:tc>
        <w:tc>
          <w:tcPr>
            <w:tcW w:w="960" w:type="dxa"/>
          </w:tcPr>
          <w:p w14:paraId="7CA827A4" w14:textId="77777777" w:rsidR="005C52C1" w:rsidRPr="00EC4DD0" w:rsidRDefault="005C52C1">
            <w:pPr>
              <w:spacing w:before="60" w:after="60"/>
            </w:pPr>
          </w:p>
        </w:tc>
      </w:tr>
      <w:tr w:rsidR="005C52C1" w:rsidRPr="00EC4DD0" w14:paraId="69AB1353" w14:textId="77777777" w:rsidTr="00287263">
        <w:tc>
          <w:tcPr>
            <w:tcW w:w="2200" w:type="dxa"/>
          </w:tcPr>
          <w:p w14:paraId="2AE4BFDA" w14:textId="77777777" w:rsidR="005C52C1" w:rsidRPr="00EC4DD0" w:rsidRDefault="00EC4DD0">
            <w:pPr>
              <w:spacing w:before="60" w:after="60"/>
            </w:pPr>
            <w:r w:rsidRPr="00EC4DD0">
              <w:t>Within Groups</w:t>
            </w:r>
          </w:p>
        </w:tc>
        <w:tc>
          <w:tcPr>
            <w:tcW w:w="1500" w:type="dxa"/>
          </w:tcPr>
          <w:p w14:paraId="24A0D1C8" w14:textId="77777777" w:rsidR="005C52C1" w:rsidRPr="00EC4DD0" w:rsidRDefault="00EC4DD0">
            <w:pPr>
              <w:spacing w:before="60" w:after="60"/>
              <w:jc w:val="center"/>
            </w:pPr>
            <w:r w:rsidRPr="00EC4DD0">
              <w:t>108.437</w:t>
            </w:r>
          </w:p>
        </w:tc>
        <w:tc>
          <w:tcPr>
            <w:tcW w:w="800" w:type="dxa"/>
          </w:tcPr>
          <w:p w14:paraId="489CB95A" w14:textId="77777777" w:rsidR="005C52C1" w:rsidRPr="00EC4DD0" w:rsidRDefault="00EC4DD0">
            <w:pPr>
              <w:spacing w:before="60" w:after="60"/>
              <w:jc w:val="center"/>
            </w:pPr>
            <w:r w:rsidRPr="00EC4DD0">
              <w:t>184</w:t>
            </w:r>
          </w:p>
        </w:tc>
        <w:tc>
          <w:tcPr>
            <w:tcW w:w="1500" w:type="dxa"/>
          </w:tcPr>
          <w:p w14:paraId="3F7F876A" w14:textId="77777777" w:rsidR="005C52C1" w:rsidRPr="00EC4DD0" w:rsidRDefault="00EC4DD0">
            <w:pPr>
              <w:spacing w:before="60" w:after="60"/>
              <w:jc w:val="center"/>
            </w:pPr>
            <w:r w:rsidRPr="00EC4DD0">
              <w:t>0.589</w:t>
            </w:r>
          </w:p>
        </w:tc>
        <w:tc>
          <w:tcPr>
            <w:tcW w:w="1200" w:type="dxa"/>
          </w:tcPr>
          <w:p w14:paraId="1A7ABF8F" w14:textId="77777777" w:rsidR="005C52C1" w:rsidRPr="00EC4DD0" w:rsidRDefault="005C52C1">
            <w:pPr>
              <w:spacing w:before="60" w:after="60"/>
            </w:pPr>
          </w:p>
        </w:tc>
        <w:tc>
          <w:tcPr>
            <w:tcW w:w="1200" w:type="dxa"/>
          </w:tcPr>
          <w:p w14:paraId="72138073" w14:textId="77777777" w:rsidR="005C52C1" w:rsidRPr="00EC4DD0" w:rsidRDefault="005C52C1">
            <w:pPr>
              <w:spacing w:before="60" w:after="60"/>
            </w:pPr>
          </w:p>
        </w:tc>
        <w:tc>
          <w:tcPr>
            <w:tcW w:w="960" w:type="dxa"/>
          </w:tcPr>
          <w:p w14:paraId="7133C21F" w14:textId="77777777" w:rsidR="005C52C1" w:rsidRPr="00EC4DD0" w:rsidRDefault="00EC4DD0">
            <w:pPr>
              <w:spacing w:before="60" w:after="60"/>
              <w:jc w:val="center"/>
            </w:pPr>
            <w:r w:rsidRPr="00EC4DD0">
              <w:rPr>
                <w:b/>
                <w:bCs/>
              </w:rPr>
              <w:t>H02 Rejected</w:t>
            </w:r>
          </w:p>
        </w:tc>
      </w:tr>
      <w:tr w:rsidR="005C52C1" w:rsidRPr="00EC4DD0" w14:paraId="0573D859" w14:textId="77777777" w:rsidTr="00287263">
        <w:tc>
          <w:tcPr>
            <w:tcW w:w="2200" w:type="dxa"/>
          </w:tcPr>
          <w:p w14:paraId="63113EED" w14:textId="77777777" w:rsidR="005C52C1" w:rsidRPr="00EC4DD0" w:rsidRDefault="00EC4DD0">
            <w:pPr>
              <w:spacing w:before="60" w:after="60"/>
            </w:pPr>
            <w:r w:rsidRPr="00EC4DD0">
              <w:rPr>
                <w:b/>
                <w:bCs/>
              </w:rPr>
              <w:t>Total</w:t>
            </w:r>
          </w:p>
        </w:tc>
        <w:tc>
          <w:tcPr>
            <w:tcW w:w="1500" w:type="dxa"/>
          </w:tcPr>
          <w:p w14:paraId="27A7F9E4" w14:textId="77777777" w:rsidR="005C52C1" w:rsidRPr="00EC4DD0" w:rsidRDefault="00EC4DD0">
            <w:pPr>
              <w:spacing w:before="60" w:after="60"/>
              <w:jc w:val="center"/>
            </w:pPr>
            <w:r w:rsidRPr="00EC4DD0">
              <w:t>126.779</w:t>
            </w:r>
          </w:p>
        </w:tc>
        <w:tc>
          <w:tcPr>
            <w:tcW w:w="800" w:type="dxa"/>
          </w:tcPr>
          <w:p w14:paraId="722A79F7" w14:textId="77777777" w:rsidR="005C52C1" w:rsidRPr="00EC4DD0" w:rsidRDefault="00EC4DD0">
            <w:pPr>
              <w:spacing w:before="60" w:after="60"/>
              <w:jc w:val="center"/>
            </w:pPr>
            <w:r w:rsidRPr="00EC4DD0">
              <w:t>189</w:t>
            </w:r>
          </w:p>
        </w:tc>
        <w:tc>
          <w:tcPr>
            <w:tcW w:w="1500" w:type="dxa"/>
          </w:tcPr>
          <w:p w14:paraId="6295E646" w14:textId="77777777" w:rsidR="005C52C1" w:rsidRPr="00EC4DD0" w:rsidRDefault="005C52C1">
            <w:pPr>
              <w:spacing w:before="60" w:after="60"/>
            </w:pPr>
          </w:p>
        </w:tc>
        <w:tc>
          <w:tcPr>
            <w:tcW w:w="1200" w:type="dxa"/>
          </w:tcPr>
          <w:p w14:paraId="2BAFFADA" w14:textId="77777777" w:rsidR="005C52C1" w:rsidRPr="00EC4DD0" w:rsidRDefault="005C52C1">
            <w:pPr>
              <w:spacing w:before="60" w:after="60"/>
            </w:pPr>
          </w:p>
        </w:tc>
        <w:tc>
          <w:tcPr>
            <w:tcW w:w="1200" w:type="dxa"/>
          </w:tcPr>
          <w:p w14:paraId="1937347F" w14:textId="77777777" w:rsidR="005C52C1" w:rsidRPr="00EC4DD0" w:rsidRDefault="005C52C1">
            <w:pPr>
              <w:spacing w:before="60" w:after="60"/>
            </w:pPr>
          </w:p>
        </w:tc>
        <w:tc>
          <w:tcPr>
            <w:tcW w:w="960" w:type="dxa"/>
          </w:tcPr>
          <w:p w14:paraId="75E5A18F" w14:textId="77777777" w:rsidR="005C52C1" w:rsidRPr="00EC4DD0" w:rsidRDefault="005C52C1">
            <w:pPr>
              <w:spacing w:before="60" w:after="60"/>
            </w:pPr>
          </w:p>
        </w:tc>
      </w:tr>
    </w:tbl>
    <w:p w14:paraId="483F894D" w14:textId="77777777" w:rsidR="005C52C1" w:rsidRPr="00287263" w:rsidRDefault="00EC4DD0">
      <w:pPr>
        <w:spacing w:before="80" w:after="160" w:line="360" w:lineRule="auto"/>
        <w:rPr>
          <w:b/>
        </w:rPr>
      </w:pPr>
      <w:r w:rsidRPr="00287263">
        <w:rPr>
          <w:b/>
        </w:rPr>
        <w:t>Source: Field Survey, 2026</w:t>
      </w:r>
    </w:p>
    <w:p w14:paraId="488326F0" w14:textId="77777777" w:rsidR="005C52C1" w:rsidRPr="00EC4DD0" w:rsidRDefault="00EC4DD0" w:rsidP="00EF07C5">
      <w:pPr>
        <w:spacing w:after="160" w:line="360" w:lineRule="auto"/>
        <w:jc w:val="both"/>
      </w:pPr>
      <w:r w:rsidRPr="00EC4DD0">
        <w:t>Table 5 presents the one-way ANOVA results examining differences in workplace ostracism across the six institutions. The F-value of 6.241 with a p-value of 0.000 is less than 0.05, leading to the rejection of null hypothesis H02. This implies that there are significant differences in the prevalence of workplace ostracism across the six selected higher institutions. The significant between-group variation (SS = 18.342) relative to within-group variation (SS = 108.437) suggests that institutional-specific factors, such as management culture, digital infrastructure, and communication policies, contribute meaningfully to differences in ostracism experiences. These findings align with Olatunde and Afolabi (2021) and Oluwole et al. (2023), who noted institutional variability in digital communication inclusivity in Nigerian tertiary institutions.</w:t>
      </w:r>
    </w:p>
    <w:p w14:paraId="6A79A877" w14:textId="77777777" w:rsidR="005C52C1" w:rsidRPr="00EC4DD0" w:rsidRDefault="00EC4DD0">
      <w:pPr>
        <w:spacing w:before="240" w:after="160" w:line="360" w:lineRule="auto"/>
      </w:pPr>
      <w:r w:rsidRPr="00EC4DD0">
        <w:rPr>
          <w:b/>
          <w:bCs/>
        </w:rPr>
        <w:lastRenderedPageBreak/>
        <w:t>Conclusion and Recommendations</w:t>
      </w:r>
    </w:p>
    <w:p w14:paraId="5840D0EB" w14:textId="77777777" w:rsidR="005C52C1" w:rsidRPr="00EC4DD0" w:rsidRDefault="00EC4DD0">
      <w:pPr>
        <w:spacing w:before="240" w:after="160" w:line="360" w:lineRule="auto"/>
      </w:pPr>
      <w:r w:rsidRPr="00EC4DD0">
        <w:rPr>
          <w:b/>
          <w:bCs/>
        </w:rPr>
        <w:t>Conclusion</w:t>
      </w:r>
    </w:p>
    <w:p w14:paraId="499BB298" w14:textId="77777777" w:rsidR="005C52C1" w:rsidRPr="00EC4DD0" w:rsidRDefault="00EC4DD0">
      <w:pPr>
        <w:spacing w:after="160" w:line="360" w:lineRule="auto"/>
        <w:jc w:val="both"/>
      </w:pPr>
      <w:r w:rsidRPr="00EC4DD0">
        <w:t>This study has established that digital communication practices and workplace ostracism are significantly related among administrative staff in selected higher institutions in Ekiti State, Nigeria. The findings demonstrate that whilst digital communication has become central to institutional operations, prevailing practices are marked by structural exclusions, policy deficits, and digital literacy gaps that collectively engender workplace ostracism. The prevalence of digital ostracism across the six institutions, though varying in degree, underscores the systemic nature of the problem and the urgent need for institutional interventions. The study thus contributes empirical evidence to the growing discourse on digital inclusion in Nigerian tertiary education, particularly as it concerns administrative staff whose experiences have remained largely underexplored in existing literature.</w:t>
      </w:r>
    </w:p>
    <w:p w14:paraId="751F4848" w14:textId="77777777" w:rsidR="005C52C1" w:rsidRPr="00EC4DD0" w:rsidRDefault="00EC4DD0">
      <w:pPr>
        <w:spacing w:before="240" w:after="160" w:line="360" w:lineRule="auto"/>
      </w:pPr>
      <w:r w:rsidRPr="00EC4DD0">
        <w:rPr>
          <w:b/>
          <w:bCs/>
        </w:rPr>
        <w:t>Recommendations</w:t>
      </w:r>
    </w:p>
    <w:p w14:paraId="4C24F4E8" w14:textId="77777777" w:rsidR="005C52C1" w:rsidRPr="00EC4DD0" w:rsidRDefault="00EC4DD0">
      <w:pPr>
        <w:spacing w:after="160" w:line="360" w:lineRule="auto"/>
        <w:jc w:val="both"/>
      </w:pPr>
      <w:r w:rsidRPr="00EC4DD0">
        <w:t>Based on the findings of the study, the following recommendations are proposed in alignment with the study objectives:</w:t>
      </w:r>
    </w:p>
    <w:p w14:paraId="40D440C6" w14:textId="77777777" w:rsidR="005C52C1" w:rsidRPr="00EC4DD0" w:rsidRDefault="00EC4DD0" w:rsidP="00EF07C5">
      <w:pPr>
        <w:pStyle w:val="ListParagraph"/>
        <w:numPr>
          <w:ilvl w:val="0"/>
          <w:numId w:val="5"/>
        </w:numPr>
        <w:spacing w:before="80" w:after="80" w:line="360" w:lineRule="auto"/>
        <w:jc w:val="both"/>
      </w:pPr>
      <w:r w:rsidRPr="00EC4DD0">
        <w:t>Management of tertiary institutions in Ekiti State should formulate and implement comprehensive digital communication policies that mandate inclusivity, define acceptable digital communication practices, and protect administrative staff from digital ostracism. Such policies should be communicated to all cadres of staff and enforced consistently to bridge the identified gap in formal policy frameworks.</w:t>
      </w:r>
    </w:p>
    <w:p w14:paraId="29C5B343" w14:textId="77777777" w:rsidR="005C52C1" w:rsidRPr="00EC4DD0" w:rsidRDefault="00EC4DD0" w:rsidP="00EF07C5">
      <w:pPr>
        <w:pStyle w:val="ListParagraph"/>
        <w:numPr>
          <w:ilvl w:val="0"/>
          <w:numId w:val="5"/>
        </w:numPr>
        <w:spacing w:before="80" w:after="80" w:line="360" w:lineRule="auto"/>
        <w:jc w:val="both"/>
      </w:pPr>
      <w:r w:rsidRPr="00EC4DD0">
        <w:t xml:space="preserve">Institutions should invest in upgrading internet infrastructure and digital communication platforms, and should </w:t>
      </w:r>
      <w:proofErr w:type="spellStart"/>
      <w:r w:rsidRPr="00EC4DD0">
        <w:t>organise</w:t>
      </w:r>
      <w:proofErr w:type="spellEnd"/>
      <w:r w:rsidRPr="00EC4DD0">
        <w:t xml:space="preserve"> regular digital literacy training </w:t>
      </w:r>
      <w:proofErr w:type="spellStart"/>
      <w:r w:rsidRPr="00EC4DD0">
        <w:t>programmes</w:t>
      </w:r>
      <w:proofErr w:type="spellEnd"/>
      <w:r w:rsidRPr="00EC4DD0">
        <w:t xml:space="preserve"> for administrative staff to enhance their capacity to participate effectively in digital communication, thereby reducing vulnerability to structural digital exclusion.</w:t>
      </w:r>
    </w:p>
    <w:p w14:paraId="207AE82F" w14:textId="77777777" w:rsidR="005C52C1" w:rsidRPr="00EC4DD0" w:rsidRDefault="00EC4DD0" w:rsidP="00EF07C5">
      <w:pPr>
        <w:pStyle w:val="ListParagraph"/>
        <w:numPr>
          <w:ilvl w:val="0"/>
          <w:numId w:val="5"/>
        </w:numPr>
        <w:spacing w:before="80" w:after="80" w:line="360" w:lineRule="auto"/>
        <w:jc w:val="both"/>
      </w:pPr>
      <w:r w:rsidRPr="00EC4DD0">
        <w:t xml:space="preserve">Institutional management and supervisors should be </w:t>
      </w:r>
      <w:proofErr w:type="spellStart"/>
      <w:r w:rsidRPr="00EC4DD0">
        <w:t>sensitised</w:t>
      </w:r>
      <w:proofErr w:type="spellEnd"/>
      <w:r w:rsidRPr="00EC4DD0">
        <w:t xml:space="preserve"> on the psychological and </w:t>
      </w:r>
      <w:proofErr w:type="spellStart"/>
      <w:r w:rsidRPr="00EC4DD0">
        <w:t>organisational</w:t>
      </w:r>
      <w:proofErr w:type="spellEnd"/>
      <w:r w:rsidRPr="00EC4DD0">
        <w:t xml:space="preserve"> consequences of digital ostracism through targeted awareness </w:t>
      </w:r>
      <w:proofErr w:type="spellStart"/>
      <w:r w:rsidRPr="00EC4DD0">
        <w:t>programmes</w:t>
      </w:r>
      <w:proofErr w:type="spellEnd"/>
      <w:r w:rsidRPr="00EC4DD0">
        <w:t xml:space="preserve">. In addition, institutions should establish grievance mechanisms and anti-ostracism </w:t>
      </w:r>
      <w:r w:rsidRPr="00EC4DD0">
        <w:lastRenderedPageBreak/>
        <w:t>frameworks that allow administrative staff to report experiences of digital exclusion and receive appropriate redress within a psychologically safe environment.</w:t>
      </w:r>
    </w:p>
    <w:p w14:paraId="262A1A8F" w14:textId="77777777" w:rsidR="005C52C1" w:rsidRDefault="005C52C1">
      <w:pPr>
        <w:spacing w:after="100"/>
      </w:pPr>
    </w:p>
    <w:p w14:paraId="38499E5E" w14:textId="77777777" w:rsidR="00F16B96" w:rsidRDefault="00F16B96">
      <w:pPr>
        <w:spacing w:after="100"/>
      </w:pPr>
    </w:p>
    <w:p w14:paraId="7B4D3B62" w14:textId="77777777" w:rsidR="00F16B96" w:rsidRDefault="00F16B96">
      <w:pPr>
        <w:spacing w:after="100"/>
      </w:pPr>
    </w:p>
    <w:p w14:paraId="5CEC2A7E" w14:textId="77777777" w:rsidR="00F16B96" w:rsidRDefault="00F16B96">
      <w:pPr>
        <w:spacing w:after="100"/>
      </w:pPr>
    </w:p>
    <w:p w14:paraId="6B270268" w14:textId="77777777" w:rsidR="00F16B96" w:rsidRDefault="00F16B96">
      <w:pPr>
        <w:spacing w:after="100"/>
      </w:pPr>
    </w:p>
    <w:p w14:paraId="5294396E" w14:textId="77777777" w:rsidR="00F16B96" w:rsidRDefault="00F16B96">
      <w:pPr>
        <w:spacing w:after="100"/>
      </w:pPr>
    </w:p>
    <w:p w14:paraId="1B6C0F4C" w14:textId="77777777" w:rsidR="00F16B96" w:rsidRDefault="00F16B96">
      <w:pPr>
        <w:spacing w:after="100"/>
      </w:pPr>
    </w:p>
    <w:p w14:paraId="1B93A463" w14:textId="77777777" w:rsidR="00F16B96" w:rsidRDefault="00F16B96">
      <w:pPr>
        <w:spacing w:after="100"/>
      </w:pPr>
    </w:p>
    <w:p w14:paraId="0A163246" w14:textId="77777777" w:rsidR="00F16B96" w:rsidRDefault="00F16B96">
      <w:pPr>
        <w:spacing w:after="100"/>
      </w:pPr>
    </w:p>
    <w:p w14:paraId="109365C6" w14:textId="77777777" w:rsidR="00F16B96" w:rsidRDefault="00F16B96">
      <w:pPr>
        <w:spacing w:after="100"/>
      </w:pPr>
    </w:p>
    <w:p w14:paraId="01B41534" w14:textId="77777777" w:rsidR="00F16B96" w:rsidRDefault="00F16B96">
      <w:pPr>
        <w:spacing w:after="100"/>
      </w:pPr>
    </w:p>
    <w:p w14:paraId="749E2F2C" w14:textId="77777777" w:rsidR="00F16B96" w:rsidRDefault="00F16B96">
      <w:pPr>
        <w:spacing w:after="100"/>
      </w:pPr>
    </w:p>
    <w:p w14:paraId="7384AF88" w14:textId="77777777" w:rsidR="00F16B96" w:rsidRDefault="00F16B96">
      <w:pPr>
        <w:spacing w:after="100"/>
      </w:pPr>
    </w:p>
    <w:p w14:paraId="444EF19D" w14:textId="77777777" w:rsidR="00F16B96" w:rsidRDefault="00F16B96">
      <w:pPr>
        <w:spacing w:after="100"/>
      </w:pPr>
    </w:p>
    <w:p w14:paraId="2397DB98" w14:textId="77777777" w:rsidR="00F16B96" w:rsidRDefault="00F16B96">
      <w:pPr>
        <w:spacing w:after="100"/>
      </w:pPr>
    </w:p>
    <w:p w14:paraId="13D01B9B" w14:textId="77777777" w:rsidR="00F16B96" w:rsidRDefault="00F16B96">
      <w:pPr>
        <w:spacing w:after="100"/>
      </w:pPr>
    </w:p>
    <w:p w14:paraId="31BFC46E" w14:textId="77777777" w:rsidR="00F16B96" w:rsidRDefault="00F16B96">
      <w:pPr>
        <w:spacing w:after="100"/>
      </w:pPr>
    </w:p>
    <w:p w14:paraId="24DF6F81" w14:textId="77777777" w:rsidR="00F16B96" w:rsidRDefault="00F16B96">
      <w:pPr>
        <w:spacing w:after="100"/>
      </w:pPr>
    </w:p>
    <w:p w14:paraId="2AC55C8A" w14:textId="77777777" w:rsidR="00F16B96" w:rsidRDefault="00F16B96">
      <w:pPr>
        <w:spacing w:after="100"/>
      </w:pPr>
    </w:p>
    <w:p w14:paraId="707BE835" w14:textId="77777777" w:rsidR="00F16B96" w:rsidRDefault="00F16B96">
      <w:pPr>
        <w:spacing w:after="100"/>
      </w:pPr>
    </w:p>
    <w:p w14:paraId="5C881D6E" w14:textId="77777777" w:rsidR="00F16B96" w:rsidRPr="00EC4DD0" w:rsidRDefault="00F16B96">
      <w:pPr>
        <w:spacing w:after="100"/>
      </w:pPr>
    </w:p>
    <w:p w14:paraId="6CDDFF9E" w14:textId="77777777" w:rsidR="00F16B96" w:rsidRDefault="00F16B96">
      <w:pPr>
        <w:spacing w:before="240" w:after="160" w:line="360" w:lineRule="auto"/>
        <w:rPr>
          <w:b/>
          <w:bCs/>
        </w:rPr>
      </w:pPr>
    </w:p>
    <w:p w14:paraId="1BA43781" w14:textId="77777777" w:rsidR="00F16B96" w:rsidRDefault="00F16B96">
      <w:pPr>
        <w:spacing w:before="240" w:after="160" w:line="360" w:lineRule="auto"/>
        <w:rPr>
          <w:b/>
          <w:bCs/>
        </w:rPr>
      </w:pPr>
    </w:p>
    <w:p w14:paraId="05F200F2" w14:textId="77777777" w:rsidR="00F16B96" w:rsidRDefault="00F16B96">
      <w:pPr>
        <w:spacing w:before="240" w:after="160" w:line="360" w:lineRule="auto"/>
        <w:rPr>
          <w:b/>
          <w:bCs/>
        </w:rPr>
      </w:pPr>
    </w:p>
    <w:p w14:paraId="301AF66B" w14:textId="77777777" w:rsidR="00F16B96" w:rsidRDefault="00F16B96">
      <w:pPr>
        <w:spacing w:before="240" w:after="160" w:line="360" w:lineRule="auto"/>
        <w:rPr>
          <w:b/>
          <w:bCs/>
        </w:rPr>
      </w:pPr>
    </w:p>
    <w:p w14:paraId="156C2AAF" w14:textId="77777777" w:rsidR="00F16B96" w:rsidRDefault="00F16B96">
      <w:pPr>
        <w:spacing w:before="240" w:after="160" w:line="360" w:lineRule="auto"/>
        <w:rPr>
          <w:b/>
          <w:bCs/>
        </w:rPr>
      </w:pPr>
    </w:p>
    <w:p w14:paraId="71AE3DCF" w14:textId="77777777" w:rsidR="00F16B96" w:rsidRDefault="00F16B96">
      <w:pPr>
        <w:spacing w:before="240" w:after="160" w:line="360" w:lineRule="auto"/>
        <w:rPr>
          <w:b/>
          <w:bCs/>
        </w:rPr>
      </w:pPr>
    </w:p>
    <w:p w14:paraId="44861DEB" w14:textId="77777777" w:rsidR="005C52C1" w:rsidRPr="00EC4DD0" w:rsidRDefault="00EC4DD0" w:rsidP="00F16B96">
      <w:pPr>
        <w:spacing w:before="240" w:after="160" w:line="360" w:lineRule="auto"/>
        <w:jc w:val="center"/>
      </w:pPr>
      <w:r w:rsidRPr="00EC4DD0">
        <w:rPr>
          <w:b/>
          <w:bCs/>
        </w:rPr>
        <w:lastRenderedPageBreak/>
        <w:t>References</w:t>
      </w:r>
    </w:p>
    <w:p w14:paraId="6836939D" w14:textId="77777777" w:rsidR="00F16B96" w:rsidRPr="00EC4DD0" w:rsidRDefault="00F16B96" w:rsidP="00F16B96">
      <w:pPr>
        <w:spacing w:after="160"/>
        <w:ind w:left="900" w:hanging="900"/>
        <w:jc w:val="both"/>
      </w:pPr>
      <w:r w:rsidRPr="00EC4DD0">
        <w:t>Adeyemo, B. A., &amp; Ogunlade, O. O. (2021). Digital transformation and administrative efficiency in Nigerian universities: Challenges and prospects. Journal of Educational Management and Administration, 12(2), 45–62.</w:t>
      </w:r>
    </w:p>
    <w:p w14:paraId="10C9E6AC" w14:textId="77777777" w:rsidR="00F16B96" w:rsidRPr="00EC4DD0" w:rsidRDefault="00F16B96" w:rsidP="00F16B96">
      <w:pPr>
        <w:spacing w:after="160"/>
        <w:ind w:left="900" w:hanging="900"/>
        <w:jc w:val="both"/>
      </w:pPr>
      <w:r w:rsidRPr="00EC4DD0">
        <w:t>Ajani, T. A., &amp; Adewale, O. S. (2023). Digital exclusion and administrative staff engagement in Nigerian universities. African Journal of Business and Management, 15(1), 88–104.</w:t>
      </w:r>
    </w:p>
    <w:p w14:paraId="2CA318E5" w14:textId="77777777" w:rsidR="00F16B96" w:rsidRPr="00EC4DD0" w:rsidRDefault="00F16B96" w:rsidP="00F16B96">
      <w:pPr>
        <w:spacing w:after="160"/>
        <w:ind w:left="900" w:hanging="900"/>
        <w:jc w:val="both"/>
      </w:pPr>
      <w:r w:rsidRPr="00EC4DD0">
        <w:t xml:space="preserve">Chow, C. W. C., &amp; Wan, L. T. (2019). Supervisor digital ostracism and employee outcomes in higher education: The mediating role of </w:t>
      </w:r>
      <w:proofErr w:type="spellStart"/>
      <w:r w:rsidRPr="00EC4DD0">
        <w:t>organisational</w:t>
      </w:r>
      <w:proofErr w:type="spellEnd"/>
      <w:r w:rsidRPr="00EC4DD0">
        <w:t xml:space="preserve"> trust. Journal of Higher Education Policy and Management, 41(4), 392–407.</w:t>
      </w:r>
    </w:p>
    <w:p w14:paraId="07FEDCD1" w14:textId="77777777" w:rsidR="00F16B96" w:rsidRPr="00EC4DD0" w:rsidRDefault="00F16B96" w:rsidP="00F16B96">
      <w:pPr>
        <w:spacing w:after="160"/>
        <w:ind w:left="900" w:hanging="900"/>
        <w:jc w:val="both"/>
      </w:pPr>
      <w:r w:rsidRPr="00EC4DD0">
        <w:t>Ferris, D. L., Brown, D. J., Berry, J. W., &amp; Lian, H. (2008). The development and validation of the Workplace Ostracism Scale. Journal of Applied Psychology, 93(6), 1348–1366.</w:t>
      </w:r>
    </w:p>
    <w:p w14:paraId="5769E650" w14:textId="77777777" w:rsidR="00F16B96" w:rsidRPr="00EC4DD0" w:rsidRDefault="00F16B96" w:rsidP="00F16B96">
      <w:pPr>
        <w:spacing w:after="160"/>
        <w:ind w:left="900" w:hanging="900"/>
        <w:jc w:val="both"/>
      </w:pPr>
      <w:r w:rsidRPr="00EC4DD0">
        <w:t>Nunnally, J. C. (1978). Psychometric theory (2nd ed.). McGraw-Hill.</w:t>
      </w:r>
    </w:p>
    <w:p w14:paraId="14B5613C" w14:textId="77777777" w:rsidR="00F16B96" w:rsidRPr="00EC4DD0" w:rsidRDefault="00F16B96" w:rsidP="00F16B96">
      <w:pPr>
        <w:spacing w:after="160"/>
        <w:ind w:left="900" w:hanging="900"/>
        <w:jc w:val="both"/>
      </w:pPr>
      <w:r w:rsidRPr="00EC4DD0">
        <w:t>Nwachukwu, C. E., Eze, F. O., &amp; Okoro, P. N. (2023). Digital communication infrastructure and institutional effectiveness in Nigerian polytechnics. Nigerian Journal of Educational Technology, 8(1), 21–37.</w:t>
      </w:r>
    </w:p>
    <w:p w14:paraId="0D5FE9EE" w14:textId="77777777" w:rsidR="00F16B96" w:rsidRPr="00EC4DD0" w:rsidRDefault="00F16B96" w:rsidP="00F16B96">
      <w:pPr>
        <w:spacing w:after="160"/>
        <w:ind w:left="900" w:hanging="900"/>
        <w:jc w:val="both"/>
      </w:pPr>
      <w:r w:rsidRPr="00EC4DD0">
        <w:t xml:space="preserve">Olatunde, K. P., &amp; Afolabi, R. T. (2021). Informal digital communication patterns and workplace exclusion in Nigerian polytechnics. Journal of </w:t>
      </w:r>
      <w:proofErr w:type="spellStart"/>
      <w:r w:rsidRPr="00EC4DD0">
        <w:t>Organisational</w:t>
      </w:r>
      <w:proofErr w:type="spellEnd"/>
      <w:r w:rsidRPr="00EC4DD0">
        <w:t xml:space="preserve"> </w:t>
      </w:r>
      <w:proofErr w:type="spellStart"/>
      <w:r w:rsidRPr="00EC4DD0">
        <w:t>Behaviour</w:t>
      </w:r>
      <w:proofErr w:type="spellEnd"/>
      <w:r w:rsidRPr="00EC4DD0">
        <w:t xml:space="preserve"> Research, 6(2), 113–128.</w:t>
      </w:r>
    </w:p>
    <w:p w14:paraId="339E0C9A" w14:textId="77777777" w:rsidR="00F16B96" w:rsidRPr="00EC4DD0" w:rsidRDefault="00F16B96" w:rsidP="00F16B96">
      <w:pPr>
        <w:spacing w:after="160"/>
        <w:ind w:left="900" w:hanging="900"/>
        <w:jc w:val="both"/>
      </w:pPr>
      <w:r w:rsidRPr="00EC4DD0">
        <w:t xml:space="preserve">Olusegun, B. T., &amp; Adebayo, F. A. (2022). Digital communication tools and </w:t>
      </w:r>
      <w:proofErr w:type="spellStart"/>
      <w:r w:rsidRPr="00EC4DD0">
        <w:t>organisational</w:t>
      </w:r>
      <w:proofErr w:type="spellEnd"/>
      <w:r w:rsidRPr="00EC4DD0">
        <w:t xml:space="preserve"> performance in Nigerian higher education. African Journal of Information Systems, 9(2), 58–75.</w:t>
      </w:r>
    </w:p>
    <w:p w14:paraId="5156522D" w14:textId="77777777" w:rsidR="00F16B96" w:rsidRPr="00EC4DD0" w:rsidRDefault="00F16B96" w:rsidP="00F16B96">
      <w:pPr>
        <w:spacing w:after="160"/>
        <w:ind w:left="900" w:hanging="900"/>
        <w:jc w:val="both"/>
      </w:pPr>
      <w:r w:rsidRPr="00EC4DD0">
        <w:t>Oluwole, D. A., Daramola, C. O., &amp; Ayodele, S. O. (2023). Occupational stress and social exclusion among administrative staff of tertiary institutions in Ekiti State, Nigeria. International Journal of Human Resource Management, 14(3), 201–218.</w:t>
      </w:r>
    </w:p>
    <w:p w14:paraId="779B6734" w14:textId="77777777" w:rsidR="00F16B96" w:rsidRPr="00EC4DD0" w:rsidRDefault="00F16B96" w:rsidP="00F16B96">
      <w:pPr>
        <w:spacing w:after="160"/>
        <w:ind w:left="900" w:hanging="900"/>
        <w:jc w:val="both"/>
      </w:pPr>
      <w:r w:rsidRPr="00EC4DD0">
        <w:t>O'Reilly, J., Robinson, S. L., Berdahl, J. L., &amp; Banki, S. (2015). Is negative attention better than no attention? The comparative effects of ostracism and harassment at work. Organization Science, 26(3), 774–793.</w:t>
      </w:r>
    </w:p>
    <w:p w14:paraId="1FD33472" w14:textId="77777777" w:rsidR="00F16B96" w:rsidRPr="00EC4DD0" w:rsidRDefault="00F16B96" w:rsidP="00F16B96">
      <w:pPr>
        <w:spacing w:after="160"/>
        <w:ind w:left="900" w:hanging="900"/>
        <w:jc w:val="both"/>
      </w:pPr>
      <w:r w:rsidRPr="00EC4DD0">
        <w:t>Walther, J. B. (1992). Interpersonal effects in computer-mediated interaction: A relational perspective. Communication Research, 19(1), 52–90.</w:t>
      </w:r>
    </w:p>
    <w:p w14:paraId="048FCB51" w14:textId="77777777" w:rsidR="00F16B96" w:rsidRPr="00EC4DD0" w:rsidRDefault="00F16B96" w:rsidP="00F16B96">
      <w:pPr>
        <w:spacing w:after="160"/>
        <w:ind w:left="900" w:hanging="900"/>
        <w:jc w:val="both"/>
      </w:pPr>
      <w:r w:rsidRPr="00EC4DD0">
        <w:t>Williams, K. D. (2007). Ostracism: The kiss of social death. Social and Personality Psychology Compass, 1(1), 236–247.</w:t>
      </w:r>
    </w:p>
    <w:sectPr w:rsidR="00F16B96" w:rsidRPr="00EC4DD0">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1539" w14:textId="77777777" w:rsidR="0054304D" w:rsidRDefault="0054304D" w:rsidP="00D7309C">
      <w:r>
        <w:separator/>
      </w:r>
    </w:p>
  </w:endnote>
  <w:endnote w:type="continuationSeparator" w:id="0">
    <w:p w14:paraId="1D5AD567" w14:textId="77777777" w:rsidR="0054304D" w:rsidRDefault="0054304D" w:rsidP="00D7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64407"/>
      <w:docPartObj>
        <w:docPartGallery w:val="Page Numbers (Bottom of Page)"/>
        <w:docPartUnique/>
      </w:docPartObj>
    </w:sdtPr>
    <w:sdtEndPr>
      <w:rPr>
        <w:noProof/>
      </w:rPr>
    </w:sdtEndPr>
    <w:sdtContent>
      <w:p w14:paraId="6B7CC8D8" w14:textId="77777777" w:rsidR="00D7309C" w:rsidRDefault="00D7309C">
        <w:pPr>
          <w:pStyle w:val="Footer"/>
          <w:jc w:val="center"/>
        </w:pPr>
        <w:r>
          <w:fldChar w:fldCharType="begin"/>
        </w:r>
        <w:r>
          <w:instrText xml:space="preserve"> PAGE   \* MERGEFORMAT </w:instrText>
        </w:r>
        <w:r>
          <w:fldChar w:fldCharType="separate"/>
        </w:r>
        <w:r w:rsidR="00C642DC">
          <w:rPr>
            <w:noProof/>
          </w:rPr>
          <w:t>18</w:t>
        </w:r>
        <w:r>
          <w:rPr>
            <w:noProof/>
          </w:rPr>
          <w:fldChar w:fldCharType="end"/>
        </w:r>
      </w:p>
    </w:sdtContent>
  </w:sdt>
  <w:p w14:paraId="2D31F331" w14:textId="77777777" w:rsidR="00D7309C" w:rsidRDefault="00D73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888D" w14:textId="77777777" w:rsidR="0054304D" w:rsidRDefault="0054304D" w:rsidP="00D7309C">
      <w:r>
        <w:separator/>
      </w:r>
    </w:p>
  </w:footnote>
  <w:footnote w:type="continuationSeparator" w:id="0">
    <w:p w14:paraId="6D83FDCD" w14:textId="77777777" w:rsidR="0054304D" w:rsidRDefault="0054304D" w:rsidP="00D7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F5492"/>
    <w:multiLevelType w:val="hybridMultilevel"/>
    <w:tmpl w:val="641CFC98"/>
    <w:lvl w:ilvl="0" w:tplc="0409000F">
      <w:start w:val="1"/>
      <w:numFmt w:val="decimal"/>
      <w:lvlText w:val="%1."/>
      <w:lvlJc w:val="left"/>
      <w:pPr>
        <w:ind w:left="720" w:hanging="360"/>
      </w:pPr>
    </w:lvl>
    <w:lvl w:ilvl="1" w:tplc="E4FC21E2">
      <w:numFmt w:val="decimal"/>
      <w:lvlText w:val=""/>
      <w:lvlJc w:val="left"/>
    </w:lvl>
    <w:lvl w:ilvl="2" w:tplc="47EC77D8">
      <w:numFmt w:val="decimal"/>
      <w:lvlText w:val=""/>
      <w:lvlJc w:val="left"/>
    </w:lvl>
    <w:lvl w:ilvl="3" w:tplc="03AAF918">
      <w:numFmt w:val="decimal"/>
      <w:lvlText w:val=""/>
      <w:lvlJc w:val="left"/>
    </w:lvl>
    <w:lvl w:ilvl="4" w:tplc="CD98D556">
      <w:numFmt w:val="decimal"/>
      <w:lvlText w:val=""/>
      <w:lvlJc w:val="left"/>
    </w:lvl>
    <w:lvl w:ilvl="5" w:tplc="F7FC264C">
      <w:numFmt w:val="decimal"/>
      <w:lvlText w:val=""/>
      <w:lvlJc w:val="left"/>
    </w:lvl>
    <w:lvl w:ilvl="6" w:tplc="8C1EC9C8">
      <w:numFmt w:val="decimal"/>
      <w:lvlText w:val=""/>
      <w:lvlJc w:val="left"/>
    </w:lvl>
    <w:lvl w:ilvl="7" w:tplc="B5F63646">
      <w:numFmt w:val="decimal"/>
      <w:lvlText w:val=""/>
      <w:lvlJc w:val="left"/>
    </w:lvl>
    <w:lvl w:ilvl="8" w:tplc="62C49800">
      <w:numFmt w:val="decimal"/>
      <w:lvlText w:val=""/>
      <w:lvlJc w:val="left"/>
    </w:lvl>
  </w:abstractNum>
  <w:abstractNum w:abstractNumId="1" w15:restartNumberingAfterBreak="0">
    <w:nsid w:val="2DA672F9"/>
    <w:multiLevelType w:val="hybridMultilevel"/>
    <w:tmpl w:val="2F7C2D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D177E1"/>
    <w:multiLevelType w:val="hybridMultilevel"/>
    <w:tmpl w:val="7F9E6230"/>
    <w:lvl w:ilvl="0" w:tplc="5C1AC47E">
      <w:start w:val="1"/>
      <w:numFmt w:val="bullet"/>
      <w:lvlText w:val="●"/>
      <w:lvlJc w:val="left"/>
      <w:pPr>
        <w:ind w:left="720" w:hanging="360"/>
      </w:pPr>
    </w:lvl>
    <w:lvl w:ilvl="1" w:tplc="C8D8B468">
      <w:start w:val="1"/>
      <w:numFmt w:val="bullet"/>
      <w:lvlText w:val="○"/>
      <w:lvlJc w:val="left"/>
      <w:pPr>
        <w:ind w:left="1440" w:hanging="360"/>
      </w:pPr>
    </w:lvl>
    <w:lvl w:ilvl="2" w:tplc="6B065A6C">
      <w:start w:val="1"/>
      <w:numFmt w:val="bullet"/>
      <w:lvlText w:val="■"/>
      <w:lvlJc w:val="left"/>
      <w:pPr>
        <w:ind w:left="2160" w:hanging="360"/>
      </w:pPr>
    </w:lvl>
    <w:lvl w:ilvl="3" w:tplc="7C10EEF2">
      <w:start w:val="1"/>
      <w:numFmt w:val="bullet"/>
      <w:lvlText w:val="●"/>
      <w:lvlJc w:val="left"/>
      <w:pPr>
        <w:ind w:left="2880" w:hanging="360"/>
      </w:pPr>
    </w:lvl>
    <w:lvl w:ilvl="4" w:tplc="46E2A19A">
      <w:start w:val="1"/>
      <w:numFmt w:val="bullet"/>
      <w:lvlText w:val="○"/>
      <w:lvlJc w:val="left"/>
      <w:pPr>
        <w:ind w:left="3600" w:hanging="360"/>
      </w:pPr>
    </w:lvl>
    <w:lvl w:ilvl="5" w:tplc="FBFCA6FA">
      <w:start w:val="1"/>
      <w:numFmt w:val="bullet"/>
      <w:lvlText w:val="■"/>
      <w:lvlJc w:val="left"/>
      <w:pPr>
        <w:ind w:left="4320" w:hanging="360"/>
      </w:pPr>
    </w:lvl>
    <w:lvl w:ilvl="6" w:tplc="4B9AE566">
      <w:start w:val="1"/>
      <w:numFmt w:val="bullet"/>
      <w:lvlText w:val="●"/>
      <w:lvlJc w:val="left"/>
      <w:pPr>
        <w:ind w:left="5040" w:hanging="360"/>
      </w:pPr>
    </w:lvl>
    <w:lvl w:ilvl="7" w:tplc="1DFCD164">
      <w:start w:val="1"/>
      <w:numFmt w:val="bullet"/>
      <w:lvlText w:val="●"/>
      <w:lvlJc w:val="left"/>
      <w:pPr>
        <w:ind w:left="5760" w:hanging="360"/>
      </w:pPr>
    </w:lvl>
    <w:lvl w:ilvl="8" w:tplc="A97C65E2">
      <w:start w:val="1"/>
      <w:numFmt w:val="bullet"/>
      <w:lvlText w:val="●"/>
      <w:lvlJc w:val="left"/>
      <w:pPr>
        <w:ind w:left="6480" w:hanging="360"/>
      </w:pPr>
    </w:lvl>
  </w:abstractNum>
  <w:abstractNum w:abstractNumId="3" w15:restartNumberingAfterBreak="0">
    <w:nsid w:val="74775414"/>
    <w:multiLevelType w:val="hybridMultilevel"/>
    <w:tmpl w:val="BA84CF66"/>
    <w:lvl w:ilvl="0" w:tplc="3684B9FE">
      <w:start w:val="1"/>
      <w:numFmt w:val="decimal"/>
      <w:lvlText w:val="%1."/>
      <w:lvlJc w:val="left"/>
      <w:pPr>
        <w:ind w:left="720" w:hanging="360"/>
      </w:pPr>
    </w:lvl>
    <w:lvl w:ilvl="1" w:tplc="E4FC21E2">
      <w:numFmt w:val="decimal"/>
      <w:lvlText w:val=""/>
      <w:lvlJc w:val="left"/>
    </w:lvl>
    <w:lvl w:ilvl="2" w:tplc="47EC77D8">
      <w:numFmt w:val="decimal"/>
      <w:lvlText w:val=""/>
      <w:lvlJc w:val="left"/>
    </w:lvl>
    <w:lvl w:ilvl="3" w:tplc="03AAF918">
      <w:numFmt w:val="decimal"/>
      <w:lvlText w:val=""/>
      <w:lvlJc w:val="left"/>
    </w:lvl>
    <w:lvl w:ilvl="4" w:tplc="CD98D556">
      <w:numFmt w:val="decimal"/>
      <w:lvlText w:val=""/>
      <w:lvlJc w:val="left"/>
    </w:lvl>
    <w:lvl w:ilvl="5" w:tplc="F7FC264C">
      <w:numFmt w:val="decimal"/>
      <w:lvlText w:val=""/>
      <w:lvlJc w:val="left"/>
    </w:lvl>
    <w:lvl w:ilvl="6" w:tplc="8C1EC9C8">
      <w:numFmt w:val="decimal"/>
      <w:lvlText w:val=""/>
      <w:lvlJc w:val="left"/>
    </w:lvl>
    <w:lvl w:ilvl="7" w:tplc="B5F63646">
      <w:numFmt w:val="decimal"/>
      <w:lvlText w:val=""/>
      <w:lvlJc w:val="left"/>
    </w:lvl>
    <w:lvl w:ilvl="8" w:tplc="62C49800">
      <w:numFmt w:val="decimal"/>
      <w:lvlText w:val=""/>
      <w:lvlJc w:val="left"/>
    </w:lvl>
  </w:abstractNum>
  <w:num w:numId="1" w16cid:durableId="1199509467">
    <w:abstractNumId w:val="2"/>
    <w:lvlOverride w:ilvl="0">
      <w:startOverride w:val="1"/>
    </w:lvlOverride>
  </w:num>
  <w:num w:numId="2" w16cid:durableId="1380738478">
    <w:abstractNumId w:val="3"/>
    <w:lvlOverride w:ilvl="0">
      <w:startOverride w:val="1"/>
    </w:lvlOverride>
  </w:num>
  <w:num w:numId="3" w16cid:durableId="1605306580">
    <w:abstractNumId w:val="1"/>
  </w:num>
  <w:num w:numId="4" w16cid:durableId="2116056355">
    <w:abstractNumId w:val="3"/>
  </w:num>
  <w:num w:numId="5" w16cid:durableId="102814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C1"/>
    <w:rsid w:val="000B697D"/>
    <w:rsid w:val="002322BA"/>
    <w:rsid w:val="00287263"/>
    <w:rsid w:val="002A706A"/>
    <w:rsid w:val="003C21FE"/>
    <w:rsid w:val="00453E77"/>
    <w:rsid w:val="0054304D"/>
    <w:rsid w:val="005C52C1"/>
    <w:rsid w:val="006A7E82"/>
    <w:rsid w:val="00713C18"/>
    <w:rsid w:val="00760C50"/>
    <w:rsid w:val="0077175A"/>
    <w:rsid w:val="00961571"/>
    <w:rsid w:val="00A53D86"/>
    <w:rsid w:val="00C642DC"/>
    <w:rsid w:val="00D7309C"/>
    <w:rsid w:val="00DC0F1F"/>
    <w:rsid w:val="00DF335E"/>
    <w:rsid w:val="00EC4DD0"/>
    <w:rsid w:val="00EF07C5"/>
    <w:rsid w:val="00F1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4920"/>
  <w15:docId w15:val="{EF384904-A227-4D05-96D6-EF4542F0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73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09C"/>
    <w:pPr>
      <w:tabs>
        <w:tab w:val="center" w:pos="4680"/>
        <w:tab w:val="right" w:pos="9360"/>
      </w:tabs>
    </w:pPr>
  </w:style>
  <w:style w:type="character" w:customStyle="1" w:styleId="HeaderChar">
    <w:name w:val="Header Char"/>
    <w:basedOn w:val="DefaultParagraphFont"/>
    <w:link w:val="Header"/>
    <w:uiPriority w:val="99"/>
    <w:rsid w:val="00D7309C"/>
  </w:style>
  <w:style w:type="paragraph" w:styleId="Footer">
    <w:name w:val="footer"/>
    <w:basedOn w:val="Normal"/>
    <w:link w:val="FooterChar"/>
    <w:uiPriority w:val="99"/>
    <w:unhideWhenUsed/>
    <w:rsid w:val="00D7309C"/>
    <w:pPr>
      <w:tabs>
        <w:tab w:val="center" w:pos="4680"/>
        <w:tab w:val="right" w:pos="9360"/>
      </w:tabs>
    </w:pPr>
  </w:style>
  <w:style w:type="character" w:customStyle="1" w:styleId="FooterChar">
    <w:name w:val="Footer Char"/>
    <w:basedOn w:val="DefaultParagraphFont"/>
    <w:link w:val="Footer"/>
    <w:uiPriority w:val="99"/>
    <w:rsid w:val="00D7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5541</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cp:lastPrinted>2026-05-15T14:02:00Z</cp:lastPrinted>
  <dcterms:created xsi:type="dcterms:W3CDTF">2026-05-15T16:25:00Z</dcterms:created>
  <dcterms:modified xsi:type="dcterms:W3CDTF">2026-05-15T16:25:00Z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a85fd71c-9fca-48e8-986e-20d726e043ee</vt:lpwstr>
  </property>
</Properties>
</file>